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159B7" w14:textId="77777777" w:rsidR="004350E9" w:rsidRPr="00824281" w:rsidRDefault="004350E9" w:rsidP="00123EBD">
      <w:pPr>
        <w:spacing w:before="6"/>
        <w:rPr>
          <w:rFonts w:eastAsia="Times New Roman" w:cstheme="minorHAnsi"/>
        </w:rPr>
      </w:pPr>
    </w:p>
    <w:p w14:paraId="0C94785D" w14:textId="01DE83D5" w:rsidR="004350E9" w:rsidRPr="00824281" w:rsidRDefault="00843B87" w:rsidP="002C039B">
      <w:pPr>
        <w:pStyle w:val="BodyText"/>
        <w:tabs>
          <w:tab w:val="left" w:pos="1080"/>
        </w:tabs>
        <w:ind w:hanging="25"/>
      </w:pPr>
      <w:r w:rsidRPr="00824281">
        <w:rPr>
          <w:w w:val="95"/>
        </w:rPr>
        <w:t>Date:</w:t>
      </w:r>
      <w:r w:rsidRPr="00824281">
        <w:rPr>
          <w:w w:val="95"/>
        </w:rPr>
        <w:tab/>
      </w:r>
      <w:r w:rsidR="00F46DBC">
        <w:t>March 2</w:t>
      </w:r>
      <w:r w:rsidR="00824281" w:rsidRPr="00824281">
        <w:t xml:space="preserve">, </w:t>
      </w:r>
      <w:r w:rsidRPr="00824281">
        <w:t>202</w:t>
      </w:r>
      <w:r w:rsidR="003907C7" w:rsidRPr="00824281">
        <w:t>1</w:t>
      </w:r>
    </w:p>
    <w:p w14:paraId="36DA4D78" w14:textId="77777777" w:rsidR="004350E9" w:rsidRPr="00824281" w:rsidRDefault="00843B87" w:rsidP="002C039B">
      <w:pPr>
        <w:pStyle w:val="BodyText"/>
        <w:tabs>
          <w:tab w:val="left" w:pos="1080"/>
        </w:tabs>
        <w:ind w:hanging="25"/>
      </w:pPr>
      <w:r w:rsidRPr="00824281">
        <w:t>To:</w:t>
      </w:r>
      <w:r w:rsidRPr="00824281">
        <w:tab/>
        <w:t>City</w:t>
      </w:r>
      <w:r w:rsidRPr="00824281">
        <w:rPr>
          <w:spacing w:val="-2"/>
        </w:rPr>
        <w:t xml:space="preserve"> </w:t>
      </w:r>
      <w:r w:rsidRPr="00824281">
        <w:t>Council</w:t>
      </w:r>
    </w:p>
    <w:p w14:paraId="37C10EE9" w14:textId="2252243E" w:rsidR="004350E9" w:rsidRDefault="00843B87" w:rsidP="002C039B">
      <w:pPr>
        <w:pStyle w:val="BodyText"/>
        <w:tabs>
          <w:tab w:val="left" w:pos="1080"/>
        </w:tabs>
        <w:ind w:hanging="25"/>
      </w:pPr>
      <w:r w:rsidRPr="00824281">
        <w:rPr>
          <w:w w:val="95"/>
        </w:rPr>
        <w:t>From:</w:t>
      </w:r>
      <w:r w:rsidRPr="00824281">
        <w:rPr>
          <w:w w:val="95"/>
        </w:rPr>
        <w:tab/>
      </w:r>
      <w:r w:rsidR="002E7A91" w:rsidRPr="00824281">
        <w:t>Ellen Schroer</w:t>
      </w:r>
      <w:r w:rsidRPr="00824281">
        <w:t>,</w:t>
      </w:r>
      <w:r w:rsidRPr="00824281">
        <w:rPr>
          <w:spacing w:val="-3"/>
        </w:rPr>
        <w:t xml:space="preserve"> </w:t>
      </w:r>
      <w:r w:rsidR="002E7A91" w:rsidRPr="00824281">
        <w:rPr>
          <w:spacing w:val="-3"/>
        </w:rPr>
        <w:t xml:space="preserve">Interim </w:t>
      </w:r>
      <w:r w:rsidRPr="00824281">
        <w:t>City</w:t>
      </w:r>
      <w:r w:rsidRPr="00824281">
        <w:rPr>
          <w:spacing w:val="-4"/>
        </w:rPr>
        <w:t xml:space="preserve"> </w:t>
      </w:r>
      <w:r w:rsidRPr="00824281">
        <w:t>Manager</w:t>
      </w:r>
    </w:p>
    <w:p w14:paraId="22A4D1AF" w14:textId="36615B64" w:rsidR="00A04C48" w:rsidRDefault="00FA3A92" w:rsidP="00874AF4">
      <w:pPr>
        <w:pStyle w:val="NoSpacing"/>
        <w:tabs>
          <w:tab w:val="left" w:pos="1080"/>
        </w:tabs>
      </w:pPr>
      <w:r>
        <w:t>cc:</w:t>
      </w:r>
      <w:r>
        <w:tab/>
      </w:r>
      <w:r w:rsidR="00A04C48">
        <w:t>City Attorney</w:t>
      </w:r>
    </w:p>
    <w:p w14:paraId="444531C5" w14:textId="141B0819" w:rsidR="00FA3A92" w:rsidRPr="00824281" w:rsidRDefault="00A04C48" w:rsidP="002C039B">
      <w:pPr>
        <w:pStyle w:val="BodyText"/>
        <w:tabs>
          <w:tab w:val="left" w:pos="1080"/>
        </w:tabs>
        <w:ind w:hanging="25"/>
      </w:pPr>
      <w:r>
        <w:tab/>
      </w:r>
      <w:r>
        <w:tab/>
      </w:r>
      <w:r w:rsidR="00E3642D">
        <w:t>Department Directors</w:t>
      </w:r>
    </w:p>
    <w:p w14:paraId="52E31410" w14:textId="0F6A9D12" w:rsidR="004350E9" w:rsidRPr="00824281" w:rsidRDefault="00843B87" w:rsidP="002C039B">
      <w:pPr>
        <w:pStyle w:val="BodyText"/>
        <w:pBdr>
          <w:bottom w:val="single" w:sz="4" w:space="1" w:color="auto"/>
        </w:pBdr>
        <w:tabs>
          <w:tab w:val="left" w:pos="1080"/>
        </w:tabs>
        <w:ind w:hanging="25"/>
      </w:pPr>
      <w:r w:rsidRPr="00824281">
        <w:rPr>
          <w:w w:val="95"/>
        </w:rPr>
        <w:t>Subject:</w:t>
      </w:r>
      <w:r w:rsidRPr="00824281">
        <w:rPr>
          <w:w w:val="95"/>
        </w:rPr>
        <w:tab/>
      </w:r>
      <w:r w:rsidR="00F46DBC">
        <w:t>2021 Workplan Priority Items</w:t>
      </w:r>
    </w:p>
    <w:p w14:paraId="68129FBB" w14:textId="3FB420EE" w:rsidR="00C734E6" w:rsidRDefault="00F46DBC" w:rsidP="00C734E6">
      <w:pPr>
        <w:pStyle w:val="BodyText"/>
        <w:ind w:left="0" w:firstLine="0"/>
      </w:pPr>
      <w:r>
        <w:t>On January 19, we discuss</w:t>
      </w:r>
      <w:r w:rsidR="002A2E7B">
        <w:t>ed</w:t>
      </w:r>
      <w:r>
        <w:t xml:space="preserve"> the 2020 Workplan and </w:t>
      </w:r>
      <w:r w:rsidR="004F555A">
        <w:t>status and results of the items on that list.  As a next step in the conversation</w:t>
      </w:r>
      <w:r w:rsidR="00CF3355">
        <w:t>, below is</w:t>
      </w:r>
      <w:r w:rsidR="004F555A">
        <w:t xml:space="preserve"> a reformatted version of that list</w:t>
      </w:r>
      <w:r w:rsidR="00547154">
        <w:t xml:space="preserve"> to support the Council’s review and prioritization discussion slated as the topic for the meeting on March 2</w:t>
      </w:r>
      <w:r w:rsidR="00EA431A">
        <w:t xml:space="preserve">.  </w:t>
      </w:r>
    </w:p>
    <w:p w14:paraId="58D1AF2B" w14:textId="763B9D68" w:rsidR="007108D5" w:rsidRPr="00C734E6" w:rsidRDefault="00B124E9" w:rsidP="00C734E6">
      <w:pPr>
        <w:pStyle w:val="BodyText"/>
        <w:ind w:left="0" w:firstLine="0"/>
      </w:pPr>
      <w:r>
        <w:t>The purpose of th</w:t>
      </w:r>
      <w:r w:rsidR="00664A85">
        <w:t>is memo is to orient you to the information provided, and to set context for the discussion</w:t>
      </w:r>
      <w:r w:rsidR="00360283">
        <w:t xml:space="preserve"> at the meeting on March 2</w:t>
      </w:r>
      <w:r w:rsidR="00664A85">
        <w:t xml:space="preserve">.  </w:t>
      </w:r>
      <w:r w:rsidR="00D84BC6">
        <w:t xml:space="preserve">Different from the last discussion, </w:t>
      </w:r>
      <w:r w:rsidR="00886470">
        <w:t xml:space="preserve">this information is intended to support </w:t>
      </w:r>
      <w:r w:rsidR="00A741A8">
        <w:t xml:space="preserve">forward-looking </w:t>
      </w:r>
      <w:r w:rsidR="00360283">
        <w:t>planning</w:t>
      </w:r>
      <w:r w:rsidR="00A741A8">
        <w:t>.  T</w:t>
      </w:r>
      <w:r w:rsidR="00D84BC6">
        <w:t xml:space="preserve">his presentation of the City’s work </w:t>
      </w:r>
      <w:r w:rsidR="00C35B9C">
        <w:t>focuses on</w:t>
      </w:r>
      <w:r w:rsidR="007F5335">
        <w:t xml:space="preserve"> </w:t>
      </w:r>
      <w:r w:rsidR="00D84BC6">
        <w:t>2021</w:t>
      </w:r>
      <w:r w:rsidR="007064DC">
        <w:t xml:space="preserve"> ongoing projects</w:t>
      </w:r>
      <w:r w:rsidR="00D84BC6">
        <w:t xml:space="preserve">, with a </w:t>
      </w:r>
      <w:r w:rsidR="00886470">
        <w:t xml:space="preserve">list of </w:t>
      </w:r>
      <w:r w:rsidR="007064DC">
        <w:t>projects</w:t>
      </w:r>
      <w:r w:rsidR="00886470">
        <w:t xml:space="preserve"> </w:t>
      </w:r>
      <w:r w:rsidR="38A94377">
        <w:t>completed</w:t>
      </w:r>
      <w:r w:rsidR="00886470">
        <w:t xml:space="preserve"> or halted</w:t>
      </w:r>
      <w:r w:rsidR="00B83ED6">
        <w:t xml:space="preserve"> </w:t>
      </w:r>
      <w:r w:rsidR="0007683B">
        <w:t>in 2020</w:t>
      </w:r>
      <w:r w:rsidR="00886470">
        <w:t xml:space="preserve"> as reference.</w:t>
      </w:r>
      <w:r w:rsidR="00B83ED6">
        <w:t xml:space="preserve"> </w:t>
      </w:r>
    </w:p>
    <w:p w14:paraId="58C903F2" w14:textId="0B0EEA0F" w:rsidR="0013024B" w:rsidRDefault="00B334ED" w:rsidP="00AB153C">
      <w:pPr>
        <w:pStyle w:val="NoSpacing"/>
      </w:pPr>
      <w:r>
        <w:t>A suggested outline for the</w:t>
      </w:r>
      <w:r w:rsidR="0013024B">
        <w:t xml:space="preserve"> Council discussion tonight </w:t>
      </w:r>
      <w:r w:rsidR="00C43235">
        <w:t>is</w:t>
      </w:r>
      <w:r w:rsidR="0013024B">
        <w:t>:</w:t>
      </w:r>
    </w:p>
    <w:p w14:paraId="3ECDD5AE" w14:textId="77E01561" w:rsidR="0094102F" w:rsidRDefault="00C43235" w:rsidP="0013024B">
      <w:pPr>
        <w:pStyle w:val="BodyText"/>
        <w:numPr>
          <w:ilvl w:val="0"/>
          <w:numId w:val="5"/>
        </w:numPr>
      </w:pPr>
      <w:r>
        <w:t xml:space="preserve">Step One:  </w:t>
      </w:r>
      <w:r w:rsidR="0094102F">
        <w:t>Recognize the 2020 accomplishments related to workplan items</w:t>
      </w:r>
      <w:r w:rsidR="00620FD7">
        <w:t>.</w:t>
      </w:r>
    </w:p>
    <w:p w14:paraId="6CC662C5" w14:textId="74CFC7F5" w:rsidR="000F05C8" w:rsidRPr="00AB153C" w:rsidRDefault="00620FD7" w:rsidP="00AB153C">
      <w:pPr>
        <w:pStyle w:val="BodyText"/>
        <w:numPr>
          <w:ilvl w:val="0"/>
          <w:numId w:val="5"/>
        </w:numPr>
      </w:pPr>
      <w:r>
        <w:t xml:space="preserve">Step Two:  </w:t>
      </w:r>
      <w:r w:rsidR="004C1F7A">
        <w:t xml:space="preserve">Provide Council and the community with an overview and status of current priority </w:t>
      </w:r>
      <w:r w:rsidR="00896EBB">
        <w:t xml:space="preserve">2021 </w:t>
      </w:r>
      <w:r w:rsidR="004C1F7A">
        <w:t>City projects, including an estimate of the level of effort and duration of the project.</w:t>
      </w:r>
    </w:p>
    <w:p w14:paraId="3A89B21E" w14:textId="6E5501FF" w:rsidR="0050323E" w:rsidRDefault="00C43235" w:rsidP="002A1592">
      <w:pPr>
        <w:pStyle w:val="BodyText"/>
        <w:numPr>
          <w:ilvl w:val="0"/>
          <w:numId w:val="5"/>
        </w:numPr>
      </w:pPr>
      <w:r>
        <w:t xml:space="preserve">Step </w:t>
      </w:r>
      <w:r w:rsidR="00AB153C">
        <w:t>Three</w:t>
      </w:r>
      <w:r>
        <w:t xml:space="preserve">:  </w:t>
      </w:r>
      <w:r w:rsidR="002412EE">
        <w:t>Review the</w:t>
      </w:r>
      <w:r w:rsidR="00896EBB">
        <w:t xml:space="preserve"> 2021</w:t>
      </w:r>
      <w:r w:rsidR="002412EE">
        <w:t xml:space="preserve"> projects</w:t>
      </w:r>
      <w:r w:rsidR="00C926B8">
        <w:t xml:space="preserve"> with a</w:t>
      </w:r>
      <w:r w:rsidR="0091453A">
        <w:t>n eye towards the high priority topic areas the</w:t>
      </w:r>
      <w:r w:rsidR="00A21771">
        <w:t xml:space="preserve"> projects</w:t>
      </w:r>
      <w:r w:rsidR="0091453A">
        <w:t xml:space="preserve"> support</w:t>
      </w:r>
      <w:r w:rsidR="00B86D0C">
        <w:t xml:space="preserve">.  </w:t>
      </w:r>
      <w:r w:rsidR="0091453A">
        <w:t xml:space="preserve">Currently, staff suggests the categories shown below. </w:t>
      </w:r>
      <w:r w:rsidR="002A3BC3">
        <w:t xml:space="preserve">These categories should be discussed and </w:t>
      </w:r>
      <w:r w:rsidR="00EF4B93">
        <w:t>refined</w:t>
      </w:r>
      <w:r w:rsidR="002D550B">
        <w:t xml:space="preserve"> by the Council</w:t>
      </w:r>
      <w:r w:rsidR="00EF4B93">
        <w:t xml:space="preserve">, but </w:t>
      </w:r>
      <w:r w:rsidR="002D550B">
        <w:t xml:space="preserve">they are included to </w:t>
      </w:r>
      <w:r w:rsidR="00EF4B93">
        <w:t>serve as a starting point</w:t>
      </w:r>
      <w:r w:rsidR="00E127AE">
        <w:t>:</w:t>
      </w:r>
    </w:p>
    <w:p w14:paraId="74BF5905" w14:textId="6BC71CE2" w:rsidR="00472996" w:rsidRDefault="00472996" w:rsidP="00472996">
      <w:pPr>
        <w:pStyle w:val="BodyText"/>
        <w:numPr>
          <w:ilvl w:val="1"/>
          <w:numId w:val="5"/>
        </w:numPr>
      </w:pPr>
      <w:r>
        <w:t>Climate/Natural Resources</w:t>
      </w:r>
    </w:p>
    <w:p w14:paraId="3A06E874" w14:textId="5F21CFBD" w:rsidR="004138A5" w:rsidRDefault="004138A5" w:rsidP="00472996">
      <w:pPr>
        <w:pStyle w:val="BodyText"/>
        <w:numPr>
          <w:ilvl w:val="1"/>
          <w:numId w:val="5"/>
        </w:numPr>
      </w:pPr>
      <w:r>
        <w:t xml:space="preserve">Community </w:t>
      </w:r>
    </w:p>
    <w:p w14:paraId="170AAE6E" w14:textId="77777777" w:rsidR="004138A5" w:rsidRDefault="004138A5" w:rsidP="004138A5">
      <w:pPr>
        <w:pStyle w:val="BodyText"/>
        <w:numPr>
          <w:ilvl w:val="1"/>
          <w:numId w:val="5"/>
        </w:numPr>
      </w:pPr>
      <w:r>
        <w:t>Land Use/Housing</w:t>
      </w:r>
    </w:p>
    <w:p w14:paraId="50AC04E9" w14:textId="45E695A0" w:rsidR="00472996" w:rsidRDefault="00472996" w:rsidP="00472996">
      <w:pPr>
        <w:pStyle w:val="BodyText"/>
        <w:numPr>
          <w:ilvl w:val="1"/>
          <w:numId w:val="5"/>
        </w:numPr>
      </w:pPr>
      <w:r>
        <w:t>Mobility</w:t>
      </w:r>
    </w:p>
    <w:p w14:paraId="65A23285" w14:textId="57719FE6" w:rsidR="00472996" w:rsidRDefault="00472996" w:rsidP="00472996">
      <w:pPr>
        <w:pStyle w:val="BodyText"/>
        <w:numPr>
          <w:ilvl w:val="1"/>
          <w:numId w:val="5"/>
        </w:numPr>
      </w:pPr>
      <w:r>
        <w:t>Safety</w:t>
      </w:r>
    </w:p>
    <w:p w14:paraId="42FD9A1C" w14:textId="4C8C21BC" w:rsidR="00716CD1" w:rsidRDefault="002140C6" w:rsidP="001A138A">
      <w:pPr>
        <w:pStyle w:val="BodyText"/>
        <w:numPr>
          <w:ilvl w:val="1"/>
          <w:numId w:val="5"/>
        </w:numPr>
      </w:pPr>
      <w:r>
        <w:t>Accountability</w:t>
      </w:r>
      <w:r w:rsidR="005244CF">
        <w:t>/Governance</w:t>
      </w:r>
    </w:p>
    <w:p w14:paraId="14F264CD" w14:textId="17EF0825" w:rsidR="000509AE" w:rsidRDefault="00520E02" w:rsidP="00AB153C">
      <w:pPr>
        <w:pStyle w:val="NoSpacing"/>
      </w:pPr>
      <w:r>
        <w:t>Staff g</w:t>
      </w:r>
      <w:r w:rsidR="000509AE">
        <w:t>oal</w:t>
      </w:r>
      <w:r>
        <w:t>s</w:t>
      </w:r>
      <w:r w:rsidR="000509AE">
        <w:t xml:space="preserve"> for the discussion:</w:t>
      </w:r>
    </w:p>
    <w:p w14:paraId="0F3195D3" w14:textId="7C60190F" w:rsidR="00CF3355" w:rsidRDefault="00CF3355" w:rsidP="00CF3355">
      <w:pPr>
        <w:pStyle w:val="BodyText"/>
        <w:numPr>
          <w:ilvl w:val="0"/>
          <w:numId w:val="5"/>
        </w:numPr>
      </w:pPr>
      <w:r>
        <w:t xml:space="preserve">Ensure that the Council has the background </w:t>
      </w:r>
      <w:r w:rsidR="00971101">
        <w:t xml:space="preserve">and information </w:t>
      </w:r>
      <w:r>
        <w:t>needed to discuss and prioritize the</w:t>
      </w:r>
      <w:r w:rsidR="002B26D8">
        <w:t xml:space="preserve"> City’s</w:t>
      </w:r>
      <w:r>
        <w:t xml:space="preserve"> </w:t>
      </w:r>
      <w:proofErr w:type="gramStart"/>
      <w:r>
        <w:t>workplan</w:t>
      </w:r>
      <w:proofErr w:type="gramEnd"/>
    </w:p>
    <w:p w14:paraId="53F1F034" w14:textId="26D9C1C7" w:rsidR="00CF3355" w:rsidRDefault="00CF3355" w:rsidP="00CF3355">
      <w:pPr>
        <w:pStyle w:val="BodyText"/>
        <w:numPr>
          <w:ilvl w:val="0"/>
          <w:numId w:val="5"/>
        </w:numPr>
      </w:pPr>
      <w:r>
        <w:t xml:space="preserve">Arrive at a shared understanding of the categories that Council considers to be of highest priority </w:t>
      </w:r>
    </w:p>
    <w:p w14:paraId="1ED6B4BD" w14:textId="2605A407" w:rsidR="00F766C6" w:rsidRDefault="006C5427" w:rsidP="000509AE">
      <w:pPr>
        <w:pStyle w:val="BodyText"/>
        <w:numPr>
          <w:ilvl w:val="0"/>
          <w:numId w:val="5"/>
        </w:numPr>
      </w:pPr>
      <w:r>
        <w:t>Develop an understanding of where tradeoffs will be sought as new priorities emerge</w:t>
      </w:r>
    </w:p>
    <w:p w14:paraId="4CEBAECF" w14:textId="1E3DD95B" w:rsidR="004350E9" w:rsidRPr="00863DE3" w:rsidRDefault="00843B87" w:rsidP="00083109">
      <w:pPr>
        <w:rPr>
          <w:rFonts w:asciiTheme="majorHAnsi" w:hAnsiTheme="majorHAnsi" w:cstheme="minorHAnsi"/>
          <w:b/>
          <w:bCs/>
        </w:rPr>
      </w:pPr>
      <w:r w:rsidRPr="00863DE3">
        <w:rPr>
          <w:rFonts w:asciiTheme="majorHAnsi" w:hAnsiTheme="majorHAnsi" w:cstheme="minorHAnsi"/>
          <w:b/>
          <w:bCs/>
          <w:spacing w:val="-1"/>
          <w:u w:val="single" w:color="000000"/>
        </w:rPr>
        <w:t>20</w:t>
      </w:r>
      <w:r w:rsidR="002E7A91" w:rsidRPr="00863DE3">
        <w:rPr>
          <w:rFonts w:asciiTheme="majorHAnsi" w:hAnsiTheme="majorHAnsi" w:cstheme="minorHAnsi"/>
          <w:b/>
          <w:bCs/>
          <w:spacing w:val="-1"/>
          <w:u w:val="single" w:color="000000"/>
        </w:rPr>
        <w:t>2</w:t>
      </w:r>
      <w:r w:rsidR="00BF0ADC" w:rsidRPr="00863DE3">
        <w:rPr>
          <w:rFonts w:asciiTheme="majorHAnsi" w:hAnsiTheme="majorHAnsi" w:cstheme="minorHAnsi"/>
          <w:b/>
          <w:bCs/>
          <w:spacing w:val="-1"/>
          <w:u w:val="single" w:color="000000"/>
        </w:rPr>
        <w:t xml:space="preserve">1 </w:t>
      </w:r>
      <w:r w:rsidRPr="00863DE3">
        <w:rPr>
          <w:rFonts w:asciiTheme="majorHAnsi" w:hAnsiTheme="majorHAnsi" w:cstheme="minorHAnsi"/>
          <w:b/>
          <w:bCs/>
          <w:spacing w:val="-1"/>
          <w:u w:val="single" w:color="000000"/>
        </w:rPr>
        <w:t>Citywide</w:t>
      </w:r>
      <w:r w:rsidRPr="00863DE3">
        <w:rPr>
          <w:rFonts w:asciiTheme="majorHAnsi" w:hAnsiTheme="majorHAnsi" w:cstheme="minorHAnsi"/>
          <w:b/>
          <w:bCs/>
          <w:u w:val="single" w:color="000000"/>
        </w:rPr>
        <w:t xml:space="preserve"> </w:t>
      </w:r>
      <w:r w:rsidRPr="00863DE3">
        <w:rPr>
          <w:rFonts w:asciiTheme="majorHAnsi" w:hAnsiTheme="majorHAnsi" w:cstheme="minorHAnsi"/>
          <w:b/>
          <w:bCs/>
          <w:spacing w:val="-1"/>
          <w:u w:val="single" w:color="000000"/>
        </w:rPr>
        <w:t>Workplan Priorities</w:t>
      </w:r>
      <w:r w:rsidR="00B42B0A" w:rsidRPr="00863DE3">
        <w:rPr>
          <w:rFonts w:asciiTheme="majorHAnsi" w:hAnsiTheme="majorHAnsi" w:cstheme="minorHAnsi"/>
          <w:b/>
          <w:bCs/>
          <w:spacing w:val="-1"/>
          <w:u w:val="single" w:color="000000"/>
        </w:rPr>
        <w:t xml:space="preserve"> Background</w:t>
      </w:r>
    </w:p>
    <w:p w14:paraId="089E1D22" w14:textId="77777777" w:rsidR="004350E9" w:rsidRPr="00824281" w:rsidRDefault="004350E9" w:rsidP="00123EBD">
      <w:pPr>
        <w:spacing w:before="4"/>
        <w:rPr>
          <w:rFonts w:eastAsia="Calibri" w:cstheme="minorHAnsi"/>
          <w:b/>
          <w:bCs/>
        </w:rPr>
      </w:pPr>
    </w:p>
    <w:p w14:paraId="4E3B96C8" w14:textId="6B63BB96" w:rsidR="003E7157" w:rsidRPr="00863DE3" w:rsidRDefault="003E7157" w:rsidP="00123EBD">
      <w:pPr>
        <w:pStyle w:val="BodyText"/>
        <w:ind w:left="0" w:firstLine="0"/>
        <w:rPr>
          <w:b/>
          <w:bCs/>
          <w:u w:val="single"/>
        </w:rPr>
      </w:pPr>
      <w:r w:rsidRPr="00863DE3">
        <w:rPr>
          <w:b/>
          <w:bCs/>
          <w:u w:val="single"/>
        </w:rPr>
        <w:t xml:space="preserve">Number and </w:t>
      </w:r>
      <w:r w:rsidR="00934D67">
        <w:rPr>
          <w:b/>
          <w:bCs/>
          <w:u w:val="single"/>
        </w:rPr>
        <w:t>t</w:t>
      </w:r>
      <w:r w:rsidRPr="00863DE3">
        <w:rPr>
          <w:b/>
          <w:bCs/>
          <w:u w:val="single"/>
        </w:rPr>
        <w:t xml:space="preserve">ype of City </w:t>
      </w:r>
      <w:r w:rsidR="00934D67">
        <w:rPr>
          <w:rFonts w:asciiTheme="majorHAnsi" w:hAnsiTheme="majorHAnsi"/>
          <w:b/>
          <w:bCs/>
          <w:u w:val="single"/>
        </w:rPr>
        <w:t>p</w:t>
      </w:r>
      <w:r w:rsidRPr="00863DE3">
        <w:rPr>
          <w:rFonts w:asciiTheme="majorHAnsi" w:hAnsiTheme="majorHAnsi"/>
          <w:b/>
          <w:bCs/>
          <w:u w:val="single"/>
        </w:rPr>
        <w:t>rojects</w:t>
      </w:r>
    </w:p>
    <w:p w14:paraId="34D06457" w14:textId="73171F5B" w:rsidR="004350E9" w:rsidRDefault="00843B87" w:rsidP="00123EBD">
      <w:pPr>
        <w:pStyle w:val="BodyText"/>
        <w:ind w:left="0" w:firstLine="0"/>
      </w:pPr>
      <w:r>
        <w:t>In 20</w:t>
      </w:r>
      <w:r w:rsidR="002E7A91">
        <w:t>20</w:t>
      </w:r>
      <w:r>
        <w:t xml:space="preserve">, the City Council and City staff worked together to identify key </w:t>
      </w:r>
      <w:r w:rsidR="007703FA">
        <w:t>projects</w:t>
      </w:r>
      <w:r>
        <w:t xml:space="preserve"> and initiatives for the year ahead</w:t>
      </w:r>
      <w:r w:rsidR="00720848">
        <w:t xml:space="preserve"> through the budget process and ongoing review of the workplan</w:t>
      </w:r>
      <w:r>
        <w:t xml:space="preserve">. </w:t>
      </w:r>
      <w:r w:rsidR="008F12D3">
        <w:t xml:space="preserve"> W</w:t>
      </w:r>
      <w:r>
        <w:t xml:space="preserve">orkplan priorities represent areas of additional focus, new activities, or </w:t>
      </w:r>
      <w:r w:rsidR="00824281">
        <w:t xml:space="preserve">those of </w:t>
      </w:r>
      <w:r>
        <w:t>particular community significance. In many cases, the City’s priority items have a multi-year planning horizon, and so it is helpful to report regularly in order to track progress and next steps, and to also identify unexpected challenges or capacity issues.</w:t>
      </w:r>
      <w:r w:rsidR="000A04EA">
        <w:t xml:space="preserve"> </w:t>
      </w:r>
      <w:r w:rsidR="00710110">
        <w:rPr>
          <w:rFonts w:asciiTheme="minorHAnsi" w:hAnsiTheme="minorHAnsi" w:cstheme="minorHAnsi"/>
          <w:spacing w:val="-1"/>
          <w:u w:color="000000"/>
        </w:rPr>
        <w:t xml:space="preserve">When considering this topic, it’s important to realize that a large amount of City work is not captured on a project list – key service delivery items such as filling potholes, traffic patrol, and paying invoices are among those ongoing services represented by the blue portion of the column in the chart </w:t>
      </w:r>
      <w:r w:rsidR="008D29A0">
        <w:rPr>
          <w:rFonts w:asciiTheme="minorHAnsi" w:hAnsiTheme="minorHAnsi" w:cstheme="minorHAnsi"/>
          <w:spacing w:val="-1"/>
          <w:u w:color="000000"/>
        </w:rPr>
        <w:t>which follows</w:t>
      </w:r>
      <w:r w:rsidR="00710110">
        <w:rPr>
          <w:rFonts w:asciiTheme="minorHAnsi" w:hAnsiTheme="minorHAnsi" w:cstheme="minorHAnsi"/>
          <w:spacing w:val="-1"/>
          <w:u w:color="000000"/>
        </w:rPr>
        <w:t xml:space="preserve">.  </w:t>
      </w:r>
    </w:p>
    <w:p w14:paraId="0FEE8E68" w14:textId="69A11499" w:rsidR="005263E8" w:rsidRPr="00797F0C" w:rsidRDefault="005263E8" w:rsidP="00123EBD">
      <w:pPr>
        <w:pStyle w:val="BodyText"/>
        <w:ind w:left="0" w:firstLine="0"/>
        <w:rPr>
          <w:b/>
          <w:bCs/>
        </w:rPr>
      </w:pPr>
      <w:r w:rsidRPr="00797F0C">
        <w:rPr>
          <w:b/>
          <w:bCs/>
        </w:rPr>
        <w:t xml:space="preserve">Chart One:  </w:t>
      </w:r>
      <w:r w:rsidR="00B76357">
        <w:rPr>
          <w:b/>
          <w:bCs/>
        </w:rPr>
        <w:t>Total</w:t>
      </w:r>
      <w:r w:rsidR="00466B8F">
        <w:rPr>
          <w:b/>
          <w:bCs/>
        </w:rPr>
        <w:t xml:space="preserve"> ongoing and workplan projects</w:t>
      </w:r>
      <w:r w:rsidR="00466B8F">
        <w:rPr>
          <w:b/>
          <w:bCs/>
        </w:rPr>
        <w:tab/>
      </w:r>
    </w:p>
    <w:p w14:paraId="02973066" w14:textId="4CCA6DC8" w:rsidR="00243F77" w:rsidRDefault="00C376AA" w:rsidP="00123EBD">
      <w:pPr>
        <w:pStyle w:val="BodyText"/>
        <w:ind w:left="0" w:firstLine="0"/>
      </w:pPr>
      <w:r>
        <w:rPr>
          <w:noProof/>
        </w:rPr>
        <w:drawing>
          <wp:inline distT="0" distB="0" distL="0" distR="0" wp14:anchorId="0A7D7D45" wp14:editId="0B3B841B">
            <wp:extent cx="2995978" cy="2466975"/>
            <wp:effectExtent l="0" t="0" r="13970" b="9525"/>
            <wp:docPr id="1" name="Chart 1">
              <a:extLst xmlns:a="http://schemas.openxmlformats.org/drawingml/2006/main">
                <a:ext uri="{FF2B5EF4-FFF2-40B4-BE49-F238E27FC236}">
                  <a16:creationId xmlns:a16="http://schemas.microsoft.com/office/drawing/2014/main" id="{18C1F740-23E1-442D-B41C-9C2C34A0A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5C2097" w14:textId="6868CB7F" w:rsidR="00797F0C" w:rsidRDefault="00797F0C" w:rsidP="00797F0C">
      <w:pPr>
        <w:pStyle w:val="BodyText"/>
        <w:ind w:left="0" w:firstLine="0"/>
      </w:pPr>
      <w:r>
        <w:t>Overall</w:t>
      </w:r>
      <w:r w:rsidR="00490705">
        <w:t>,</w:t>
      </w:r>
      <w:r>
        <w:t xml:space="preserve"> more than 350 different actions </w:t>
      </w:r>
      <w:r w:rsidR="00490705">
        <w:t xml:space="preserve">have been </w:t>
      </w:r>
      <w:r>
        <w:t>identified by staff through the Priority Based Budgeting efforts.  While some of the specifics may have changed, this is provided for a reference point about the balance between ongoing projects and workplan projects</w:t>
      </w:r>
      <w:r w:rsidR="00E65345">
        <w:t xml:space="preserve"> </w:t>
      </w:r>
      <w:r>
        <w:t>in any given year</w:t>
      </w:r>
      <w:r w:rsidR="00E65345">
        <w:t xml:space="preserve">, as shown in the chart to the left in blue (ongoing) and </w:t>
      </w:r>
      <w:r w:rsidR="00C376AA">
        <w:t xml:space="preserve">red </w:t>
      </w:r>
      <w:r w:rsidR="00E65345">
        <w:t>(workplan)</w:t>
      </w:r>
      <w:r>
        <w:t>.</w:t>
      </w:r>
      <w:r w:rsidR="00E65345">
        <w:t xml:space="preserve">  </w:t>
      </w:r>
      <w:r w:rsidR="001F586E">
        <w:t xml:space="preserve">Additional information about the </w:t>
      </w:r>
      <w:r w:rsidR="003C0278">
        <w:t xml:space="preserve">workplan projects (red portion of the column) is shown </w:t>
      </w:r>
      <w:r w:rsidR="008D29A0">
        <w:t>in the next section</w:t>
      </w:r>
      <w:r w:rsidR="003C0278">
        <w:t>.</w:t>
      </w:r>
    </w:p>
    <w:p w14:paraId="6701EA8B" w14:textId="52FE9216" w:rsidR="008D29A0" w:rsidRDefault="008D29A0" w:rsidP="008B4CFF">
      <w:pPr>
        <w:pStyle w:val="BodyText"/>
        <w:ind w:left="0" w:firstLine="0"/>
        <w:rPr>
          <w:b/>
          <w:bCs/>
        </w:rPr>
      </w:pPr>
    </w:p>
    <w:p w14:paraId="0B372EC9" w14:textId="5F0A91DC" w:rsidR="00977C28" w:rsidRDefault="00977C28" w:rsidP="008B4CFF">
      <w:pPr>
        <w:pStyle w:val="BodyText"/>
        <w:ind w:left="0" w:firstLine="0"/>
        <w:rPr>
          <w:b/>
          <w:bCs/>
        </w:rPr>
      </w:pPr>
    </w:p>
    <w:p w14:paraId="338A91A5" w14:textId="77777777" w:rsidR="00977C28" w:rsidRDefault="00977C28" w:rsidP="008B4CFF">
      <w:pPr>
        <w:pStyle w:val="BodyText"/>
        <w:ind w:left="0" w:firstLine="0"/>
        <w:rPr>
          <w:b/>
          <w:bCs/>
        </w:rPr>
      </w:pPr>
    </w:p>
    <w:p w14:paraId="71780FB6" w14:textId="0B9B7C72" w:rsidR="008B4CFF" w:rsidRPr="00797F0C" w:rsidRDefault="008B4CFF" w:rsidP="008B4CFF">
      <w:pPr>
        <w:pStyle w:val="BodyText"/>
        <w:ind w:left="0" w:firstLine="0"/>
        <w:rPr>
          <w:b/>
          <w:bCs/>
        </w:rPr>
      </w:pPr>
      <w:r>
        <w:rPr>
          <w:b/>
          <w:bCs/>
        </w:rPr>
        <w:t>Chart Two:  Projects tracked on the workplan</w:t>
      </w:r>
    </w:p>
    <w:p w14:paraId="11AE9432" w14:textId="0CE261AF" w:rsidR="008B4CFF" w:rsidRDefault="008B4CFF" w:rsidP="00797F0C">
      <w:pPr>
        <w:pStyle w:val="BodyText"/>
        <w:ind w:left="0" w:firstLine="0"/>
      </w:pPr>
      <w:r>
        <w:rPr>
          <w:noProof/>
        </w:rPr>
        <w:drawing>
          <wp:inline distT="0" distB="0" distL="0" distR="0" wp14:anchorId="63CA29C0" wp14:editId="5DB086E9">
            <wp:extent cx="2920365" cy="2468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365" cy="2468880"/>
                    </a:xfrm>
                    <a:prstGeom prst="rect">
                      <a:avLst/>
                    </a:prstGeom>
                    <a:noFill/>
                  </pic:spPr>
                </pic:pic>
              </a:graphicData>
            </a:graphic>
          </wp:inline>
        </w:drawing>
      </w:r>
    </w:p>
    <w:p w14:paraId="793FB234" w14:textId="49D3524A" w:rsidR="003C0278" w:rsidRDefault="008B4CFF" w:rsidP="003C0278">
      <w:pPr>
        <w:pStyle w:val="Heading2"/>
        <w:ind w:left="0"/>
        <w:rPr>
          <w:rFonts w:asciiTheme="minorHAnsi" w:hAnsiTheme="minorHAnsi" w:cstheme="minorHAnsi"/>
          <w:b w:val="0"/>
          <w:bCs w:val="0"/>
          <w:spacing w:val="-1"/>
          <w:u w:color="000000"/>
        </w:rPr>
      </w:pPr>
      <w:r>
        <w:rPr>
          <w:rFonts w:asciiTheme="minorHAnsi" w:hAnsiTheme="minorHAnsi" w:cstheme="minorHAnsi"/>
          <w:b w:val="0"/>
          <w:bCs w:val="0"/>
          <w:spacing w:val="-1"/>
          <w:u w:color="000000"/>
        </w:rPr>
        <w:t xml:space="preserve">Within the </w:t>
      </w:r>
      <w:r w:rsidR="000151FC">
        <w:rPr>
          <w:rFonts w:asciiTheme="minorHAnsi" w:hAnsiTheme="minorHAnsi" w:cstheme="minorHAnsi"/>
          <w:b w:val="0"/>
          <w:bCs w:val="0"/>
          <w:spacing w:val="-1"/>
          <w:u w:color="000000"/>
        </w:rPr>
        <w:t xml:space="preserve">115 </w:t>
      </w:r>
      <w:r w:rsidR="001C59B3">
        <w:rPr>
          <w:rFonts w:asciiTheme="minorHAnsi" w:hAnsiTheme="minorHAnsi" w:cstheme="minorHAnsi"/>
          <w:b w:val="0"/>
          <w:bCs w:val="0"/>
          <w:spacing w:val="-1"/>
          <w:u w:color="000000"/>
        </w:rPr>
        <w:t>W</w:t>
      </w:r>
      <w:r w:rsidR="00CC3541">
        <w:rPr>
          <w:rFonts w:asciiTheme="minorHAnsi" w:hAnsiTheme="minorHAnsi" w:cstheme="minorHAnsi"/>
          <w:b w:val="0"/>
          <w:bCs w:val="0"/>
          <w:spacing w:val="-1"/>
          <w:u w:color="000000"/>
        </w:rPr>
        <w:t xml:space="preserve">orkplan </w:t>
      </w:r>
      <w:r w:rsidR="000151FC">
        <w:rPr>
          <w:rFonts w:asciiTheme="minorHAnsi" w:hAnsiTheme="minorHAnsi" w:cstheme="minorHAnsi"/>
          <w:b w:val="0"/>
          <w:bCs w:val="0"/>
          <w:spacing w:val="-1"/>
          <w:u w:color="000000"/>
        </w:rPr>
        <w:t>projects represented above, staff</w:t>
      </w:r>
      <w:r w:rsidR="003C0278">
        <w:rPr>
          <w:rFonts w:asciiTheme="minorHAnsi" w:hAnsiTheme="minorHAnsi" w:cstheme="minorHAnsi"/>
          <w:b w:val="0"/>
          <w:bCs w:val="0"/>
          <w:spacing w:val="-1"/>
          <w:u w:color="000000"/>
        </w:rPr>
        <w:t xml:space="preserve"> are actively working on 83 projects, with an additional 27 projects that are either deferred or pending</w:t>
      </w:r>
      <w:r w:rsidR="007E1AC6">
        <w:rPr>
          <w:rFonts w:asciiTheme="minorHAnsi" w:hAnsiTheme="minorHAnsi" w:cstheme="minorHAnsi"/>
          <w:b w:val="0"/>
          <w:bCs w:val="0"/>
          <w:spacing w:val="-1"/>
          <w:u w:color="000000"/>
        </w:rPr>
        <w:t>, and five that have been completed in 2021</w:t>
      </w:r>
      <w:r w:rsidR="003C0278">
        <w:rPr>
          <w:rFonts w:asciiTheme="minorHAnsi" w:hAnsiTheme="minorHAnsi" w:cstheme="minorHAnsi"/>
          <w:b w:val="0"/>
          <w:bCs w:val="0"/>
          <w:spacing w:val="-1"/>
          <w:u w:color="000000"/>
        </w:rPr>
        <w:t xml:space="preserve">.  </w:t>
      </w:r>
      <w:r w:rsidR="00B20FCD">
        <w:rPr>
          <w:rFonts w:asciiTheme="minorHAnsi" w:hAnsiTheme="minorHAnsi" w:cstheme="minorHAnsi"/>
          <w:b w:val="0"/>
          <w:bCs w:val="0"/>
          <w:spacing w:val="-1"/>
          <w:u w:color="000000"/>
        </w:rPr>
        <w:t>More information on project status is included in Attachment Two.</w:t>
      </w:r>
    </w:p>
    <w:p w14:paraId="1BA46510" w14:textId="77777777" w:rsidR="003C0278" w:rsidRDefault="003C0278" w:rsidP="003C0278">
      <w:pPr>
        <w:pStyle w:val="Heading2"/>
        <w:ind w:left="0"/>
        <w:rPr>
          <w:rFonts w:asciiTheme="minorHAnsi" w:hAnsiTheme="minorHAnsi" w:cstheme="minorHAnsi"/>
          <w:b w:val="0"/>
          <w:bCs w:val="0"/>
          <w:spacing w:val="-1"/>
          <w:u w:color="000000"/>
        </w:rPr>
      </w:pPr>
    </w:p>
    <w:p w14:paraId="0CC5C725" w14:textId="05216754" w:rsidR="003C0278" w:rsidRDefault="003C0278" w:rsidP="003C0278">
      <w:pPr>
        <w:pStyle w:val="Heading2"/>
        <w:ind w:left="0"/>
        <w:rPr>
          <w:rFonts w:asciiTheme="minorHAnsi" w:hAnsiTheme="minorHAnsi" w:cstheme="minorHAnsi"/>
          <w:b w:val="0"/>
          <w:bCs w:val="0"/>
          <w:spacing w:val="-1"/>
          <w:u w:color="000000"/>
        </w:rPr>
      </w:pPr>
      <w:r>
        <w:rPr>
          <w:rFonts w:asciiTheme="minorHAnsi" w:hAnsiTheme="minorHAnsi" w:cstheme="minorHAnsi"/>
          <w:b w:val="0"/>
          <w:bCs w:val="0"/>
          <w:spacing w:val="-1"/>
          <w:u w:color="000000"/>
        </w:rPr>
        <w:t>The</w:t>
      </w:r>
      <w:r w:rsidR="008D29A0">
        <w:rPr>
          <w:rFonts w:asciiTheme="minorHAnsi" w:hAnsiTheme="minorHAnsi" w:cstheme="minorHAnsi"/>
          <w:b w:val="0"/>
          <w:bCs w:val="0"/>
          <w:spacing w:val="-1"/>
          <w:u w:color="000000"/>
        </w:rPr>
        <w:t xml:space="preserve"> green portion of </w:t>
      </w:r>
      <w:r w:rsidR="00CE58C4">
        <w:rPr>
          <w:rFonts w:asciiTheme="minorHAnsi" w:hAnsiTheme="minorHAnsi" w:cstheme="minorHAnsi"/>
          <w:b w:val="0"/>
          <w:bCs w:val="0"/>
          <w:spacing w:val="-1"/>
          <w:u w:color="000000"/>
        </w:rPr>
        <w:t>the</w:t>
      </w:r>
      <w:r w:rsidR="008D29A0">
        <w:rPr>
          <w:rFonts w:asciiTheme="minorHAnsi" w:hAnsiTheme="minorHAnsi" w:cstheme="minorHAnsi"/>
          <w:b w:val="0"/>
          <w:bCs w:val="0"/>
          <w:spacing w:val="-1"/>
          <w:u w:color="000000"/>
        </w:rPr>
        <w:t xml:space="preserve"> column</w:t>
      </w:r>
      <w:r w:rsidR="00B20FCD">
        <w:rPr>
          <w:rFonts w:asciiTheme="minorHAnsi" w:hAnsiTheme="minorHAnsi" w:cstheme="minorHAnsi"/>
          <w:b w:val="0"/>
          <w:bCs w:val="0"/>
          <w:spacing w:val="-1"/>
          <w:u w:color="000000"/>
        </w:rPr>
        <w:t xml:space="preserve"> </w:t>
      </w:r>
      <w:r w:rsidR="00CE58C4">
        <w:rPr>
          <w:rFonts w:asciiTheme="minorHAnsi" w:hAnsiTheme="minorHAnsi" w:cstheme="minorHAnsi"/>
          <w:b w:val="0"/>
          <w:bCs w:val="0"/>
          <w:spacing w:val="-1"/>
          <w:u w:color="000000"/>
        </w:rPr>
        <w:t>in the graph above represents</w:t>
      </w:r>
      <w:r w:rsidR="008D29A0">
        <w:rPr>
          <w:rFonts w:asciiTheme="minorHAnsi" w:hAnsiTheme="minorHAnsi" w:cstheme="minorHAnsi"/>
          <w:b w:val="0"/>
          <w:bCs w:val="0"/>
          <w:spacing w:val="-1"/>
          <w:u w:color="000000"/>
        </w:rPr>
        <w:t xml:space="preserve"> </w:t>
      </w:r>
      <w:r>
        <w:rPr>
          <w:rFonts w:asciiTheme="minorHAnsi" w:hAnsiTheme="minorHAnsi" w:cstheme="minorHAnsi"/>
          <w:b w:val="0"/>
          <w:bCs w:val="0"/>
          <w:spacing w:val="-1"/>
          <w:u w:color="000000"/>
        </w:rPr>
        <w:t>the “Policy” projects, 39 projects that staff are currently tracking</w:t>
      </w:r>
      <w:r w:rsidR="008D29A0">
        <w:rPr>
          <w:rFonts w:asciiTheme="minorHAnsi" w:hAnsiTheme="minorHAnsi" w:cstheme="minorHAnsi"/>
          <w:b w:val="0"/>
          <w:bCs w:val="0"/>
          <w:spacing w:val="-1"/>
          <w:u w:color="000000"/>
        </w:rPr>
        <w:t>, and which are mostly generated by direct Council action</w:t>
      </w:r>
      <w:r>
        <w:rPr>
          <w:rFonts w:asciiTheme="minorHAnsi" w:hAnsiTheme="minorHAnsi" w:cstheme="minorHAnsi"/>
          <w:b w:val="0"/>
          <w:bCs w:val="0"/>
          <w:spacing w:val="-1"/>
          <w:u w:color="000000"/>
        </w:rPr>
        <w:t xml:space="preserve">.  These projects are </w:t>
      </w:r>
      <w:r w:rsidR="005D6EC5">
        <w:rPr>
          <w:rFonts w:asciiTheme="minorHAnsi" w:hAnsiTheme="minorHAnsi" w:cstheme="minorHAnsi"/>
          <w:b w:val="0"/>
          <w:bCs w:val="0"/>
          <w:spacing w:val="-1"/>
          <w:u w:color="000000"/>
        </w:rPr>
        <w:t>worked on</w:t>
      </w:r>
      <w:r>
        <w:rPr>
          <w:rFonts w:asciiTheme="minorHAnsi" w:hAnsiTheme="minorHAnsi" w:cstheme="minorHAnsi"/>
          <w:b w:val="0"/>
          <w:bCs w:val="0"/>
          <w:spacing w:val="-1"/>
          <w:u w:color="000000"/>
        </w:rPr>
        <w:t xml:space="preserve"> by a small number of staff citywide, in most cases the department director and one or two senior staff.  An initial review of City staff indicates that there are about 13 people who support the policy projects, which I highlight to underscore the need to identify tradeoffs when considering new work.  All of these staff members have significant other responsibilities in addition to policy projects, so using 20% for directors and Executive Department staff and 75% for other staff, </w:t>
      </w:r>
      <w:r w:rsidRPr="004260A3">
        <w:rPr>
          <w:rFonts w:asciiTheme="minorHAnsi" w:hAnsiTheme="minorHAnsi" w:cstheme="minorHAnsi"/>
          <w:spacing w:val="-1"/>
          <w:u w:color="000000"/>
        </w:rPr>
        <w:t xml:space="preserve">the City has roughly 7.0 FTE available to </w:t>
      </w:r>
      <w:r w:rsidR="001512E6">
        <w:rPr>
          <w:rFonts w:asciiTheme="minorHAnsi" w:hAnsiTheme="minorHAnsi" w:cstheme="minorHAnsi"/>
          <w:spacing w:val="-1"/>
          <w:u w:color="000000"/>
        </w:rPr>
        <w:t>do the research and analysis to complete</w:t>
      </w:r>
      <w:r w:rsidRPr="004260A3">
        <w:rPr>
          <w:rFonts w:asciiTheme="minorHAnsi" w:hAnsiTheme="minorHAnsi" w:cstheme="minorHAnsi"/>
          <w:spacing w:val="-1"/>
          <w:u w:color="000000"/>
        </w:rPr>
        <w:t xml:space="preserve"> policy projects</w:t>
      </w:r>
      <w:r>
        <w:rPr>
          <w:rFonts w:asciiTheme="minorHAnsi" w:hAnsiTheme="minorHAnsi" w:cstheme="minorHAnsi"/>
          <w:b w:val="0"/>
          <w:bCs w:val="0"/>
          <w:spacing w:val="-1"/>
          <w:u w:color="000000"/>
        </w:rPr>
        <w:t>, assuming all positions below are filled.</w:t>
      </w:r>
    </w:p>
    <w:p w14:paraId="1A758FFD" w14:textId="77777777" w:rsidR="003C0278" w:rsidRDefault="003C0278" w:rsidP="003C0278">
      <w:pPr>
        <w:pStyle w:val="Heading2"/>
        <w:ind w:left="0"/>
        <w:rPr>
          <w:rFonts w:asciiTheme="minorHAnsi" w:hAnsiTheme="minorHAnsi" w:cstheme="minorHAnsi"/>
          <w:b w:val="0"/>
          <w:bCs w:val="0"/>
          <w:spacing w:val="-1"/>
          <w:u w:color="000000"/>
        </w:rPr>
      </w:pPr>
    </w:p>
    <w:p w14:paraId="2B21A392" w14:textId="77777777" w:rsidR="003C0278" w:rsidRDefault="003C0278" w:rsidP="003C0278">
      <w:pPr>
        <w:pStyle w:val="Heading2"/>
        <w:ind w:left="0"/>
        <w:rPr>
          <w:rFonts w:asciiTheme="minorHAnsi" w:hAnsiTheme="minorHAnsi" w:cstheme="minorHAnsi"/>
          <w:b w:val="0"/>
          <w:bCs w:val="0"/>
          <w:spacing w:val="-1"/>
          <w:u w:color="000000"/>
        </w:rPr>
      </w:pPr>
      <w:r>
        <w:rPr>
          <w:rFonts w:asciiTheme="minorHAnsi" w:hAnsiTheme="minorHAnsi" w:cstheme="minorHAnsi"/>
          <w:b w:val="0"/>
          <w:bCs w:val="0"/>
          <w:spacing w:val="-1"/>
          <w:u w:color="000000"/>
        </w:rPr>
        <w:t>Staff available to assign to policy and capital projects such as the ones on the workplan include:</w:t>
      </w:r>
    </w:p>
    <w:p w14:paraId="448CD688" w14:textId="77777777" w:rsidR="003C0278" w:rsidRDefault="003C0278" w:rsidP="003C0278">
      <w:pPr>
        <w:pStyle w:val="Heading2"/>
        <w:numPr>
          <w:ilvl w:val="0"/>
          <w:numId w:val="12"/>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Public Works:  Director, Engineering Project Manager, Project Manager</w:t>
      </w:r>
    </w:p>
    <w:p w14:paraId="6A0EE59D" w14:textId="77777777" w:rsidR="003C0278" w:rsidRDefault="003C0278" w:rsidP="003C0278">
      <w:pPr>
        <w:pStyle w:val="Heading2"/>
        <w:numPr>
          <w:ilvl w:val="0"/>
          <w:numId w:val="12"/>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Planning and Community Development:  Director, Senior Planner (2)</w:t>
      </w:r>
    </w:p>
    <w:p w14:paraId="588B9971" w14:textId="77777777" w:rsidR="003C0278" w:rsidRDefault="003C0278" w:rsidP="003C0278">
      <w:pPr>
        <w:pStyle w:val="Heading2"/>
        <w:numPr>
          <w:ilvl w:val="0"/>
          <w:numId w:val="12"/>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Executive:  City Manager, Deputy City Manager, City Attorney, Communications Coordinator</w:t>
      </w:r>
    </w:p>
    <w:p w14:paraId="7E8A62FB" w14:textId="77777777" w:rsidR="003C0278" w:rsidRDefault="003C0278" w:rsidP="003C0278">
      <w:pPr>
        <w:pStyle w:val="Heading2"/>
        <w:numPr>
          <w:ilvl w:val="0"/>
          <w:numId w:val="12"/>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Police:  Chief</w:t>
      </w:r>
    </w:p>
    <w:p w14:paraId="1E043CB5" w14:textId="77777777" w:rsidR="003C0278" w:rsidRPr="001B45B1" w:rsidRDefault="003C0278" w:rsidP="003C0278">
      <w:pPr>
        <w:pStyle w:val="Heading2"/>
        <w:numPr>
          <w:ilvl w:val="0"/>
          <w:numId w:val="12"/>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Finance:  Director, Senior Financial Analyst</w:t>
      </w:r>
    </w:p>
    <w:p w14:paraId="0F0F5D15" w14:textId="77777777" w:rsidR="001512E6" w:rsidRDefault="001512E6" w:rsidP="00797F0C">
      <w:pPr>
        <w:pStyle w:val="BodyText"/>
        <w:ind w:left="0" w:firstLine="0"/>
        <w:rPr>
          <w:b/>
          <w:bCs/>
          <w:u w:val="single"/>
        </w:rPr>
      </w:pPr>
    </w:p>
    <w:p w14:paraId="27A275C6" w14:textId="217E8DB7" w:rsidR="00DF62E9" w:rsidRPr="00863DE3" w:rsidRDefault="00DF62E9" w:rsidP="00797F0C">
      <w:pPr>
        <w:pStyle w:val="BodyText"/>
        <w:ind w:left="0" w:firstLine="0"/>
        <w:rPr>
          <w:b/>
          <w:bCs/>
          <w:u w:val="single"/>
        </w:rPr>
      </w:pPr>
      <w:r w:rsidRPr="00863DE3">
        <w:rPr>
          <w:b/>
          <w:bCs/>
          <w:u w:val="single"/>
        </w:rPr>
        <w:t xml:space="preserve">Definition of </w:t>
      </w:r>
      <w:r w:rsidR="00934D67">
        <w:rPr>
          <w:b/>
          <w:bCs/>
          <w:u w:val="single"/>
        </w:rPr>
        <w:t>p</w:t>
      </w:r>
      <w:r w:rsidRPr="00863DE3">
        <w:rPr>
          <w:b/>
          <w:bCs/>
          <w:u w:val="single"/>
        </w:rPr>
        <w:t xml:space="preserve">roject </w:t>
      </w:r>
      <w:r w:rsidR="00934D67">
        <w:rPr>
          <w:b/>
          <w:bCs/>
          <w:u w:val="single"/>
        </w:rPr>
        <w:t>t</w:t>
      </w:r>
      <w:r w:rsidRPr="00863DE3">
        <w:rPr>
          <w:b/>
          <w:bCs/>
          <w:u w:val="single"/>
        </w:rPr>
        <w:t>ypes</w:t>
      </w:r>
      <w:r w:rsidR="00C33043">
        <w:rPr>
          <w:b/>
          <w:bCs/>
          <w:u w:val="single"/>
        </w:rPr>
        <w:t xml:space="preserve"> for 2021 Workplan projects</w:t>
      </w:r>
    </w:p>
    <w:p w14:paraId="4B8B6B09" w14:textId="65EA4476" w:rsidR="00351825" w:rsidRDefault="001B45B1" w:rsidP="00123EBD">
      <w:pPr>
        <w:pStyle w:val="Heading2"/>
        <w:ind w:left="0"/>
        <w:rPr>
          <w:rFonts w:asciiTheme="minorHAnsi" w:hAnsiTheme="minorHAnsi" w:cstheme="minorHAnsi"/>
          <w:b w:val="0"/>
          <w:bCs w:val="0"/>
          <w:spacing w:val="-1"/>
          <w:u w:color="000000"/>
        </w:rPr>
      </w:pPr>
      <w:r>
        <w:rPr>
          <w:rFonts w:asciiTheme="minorHAnsi" w:hAnsiTheme="minorHAnsi" w:cstheme="minorHAnsi"/>
          <w:b w:val="0"/>
          <w:bCs w:val="0"/>
          <w:spacing w:val="-1"/>
          <w:u w:color="000000"/>
        </w:rPr>
        <w:t>The attached</w:t>
      </w:r>
      <w:r w:rsidR="001512E6">
        <w:rPr>
          <w:rFonts w:asciiTheme="minorHAnsi" w:hAnsiTheme="minorHAnsi" w:cstheme="minorHAnsi"/>
          <w:b w:val="0"/>
          <w:bCs w:val="0"/>
          <w:spacing w:val="-1"/>
          <w:u w:color="000000"/>
        </w:rPr>
        <w:t xml:space="preserve"> workplan</w:t>
      </w:r>
      <w:r>
        <w:rPr>
          <w:rFonts w:asciiTheme="minorHAnsi" w:hAnsiTheme="minorHAnsi" w:cstheme="minorHAnsi"/>
          <w:b w:val="0"/>
          <w:bCs w:val="0"/>
          <w:spacing w:val="-1"/>
          <w:u w:color="000000"/>
        </w:rPr>
        <w:t xml:space="preserve"> list includes 11</w:t>
      </w:r>
      <w:r w:rsidR="00C33043">
        <w:rPr>
          <w:rFonts w:asciiTheme="minorHAnsi" w:hAnsiTheme="minorHAnsi" w:cstheme="minorHAnsi"/>
          <w:b w:val="0"/>
          <w:bCs w:val="0"/>
          <w:spacing w:val="-1"/>
          <w:u w:color="000000"/>
        </w:rPr>
        <w:t>5</w:t>
      </w:r>
      <w:r>
        <w:rPr>
          <w:rFonts w:asciiTheme="minorHAnsi" w:hAnsiTheme="minorHAnsi" w:cstheme="minorHAnsi"/>
          <w:b w:val="0"/>
          <w:bCs w:val="0"/>
          <w:spacing w:val="-1"/>
          <w:u w:color="000000"/>
        </w:rPr>
        <w:t xml:space="preserve"> projects, which I’ve divided into four categories</w:t>
      </w:r>
      <w:r w:rsidR="00934D67">
        <w:rPr>
          <w:rFonts w:asciiTheme="minorHAnsi" w:hAnsiTheme="minorHAnsi" w:cstheme="minorHAnsi"/>
          <w:b w:val="0"/>
          <w:bCs w:val="0"/>
          <w:spacing w:val="-1"/>
          <w:u w:color="000000"/>
        </w:rPr>
        <w:t>, or types,</w:t>
      </w:r>
      <w:r w:rsidR="00367B6F">
        <w:rPr>
          <w:rFonts w:asciiTheme="minorHAnsi" w:hAnsiTheme="minorHAnsi" w:cstheme="minorHAnsi"/>
          <w:b w:val="0"/>
          <w:bCs w:val="0"/>
          <w:spacing w:val="-1"/>
          <w:u w:color="000000"/>
        </w:rPr>
        <w:t xml:space="preserve"> to assist with review</w:t>
      </w:r>
      <w:r>
        <w:rPr>
          <w:rFonts w:asciiTheme="minorHAnsi" w:hAnsiTheme="minorHAnsi" w:cstheme="minorHAnsi"/>
          <w:b w:val="0"/>
          <w:bCs w:val="0"/>
          <w:spacing w:val="-1"/>
          <w:u w:color="000000"/>
        </w:rPr>
        <w:t xml:space="preserve">:  </w:t>
      </w:r>
    </w:p>
    <w:p w14:paraId="716B3AC6" w14:textId="77777777" w:rsidR="002E2CD9" w:rsidRDefault="002E2CD9" w:rsidP="002E2CD9">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Po</w:t>
      </w:r>
      <w:r w:rsidRPr="00351825">
        <w:rPr>
          <w:rFonts w:asciiTheme="minorHAnsi" w:hAnsiTheme="minorHAnsi" w:cstheme="minorHAnsi"/>
          <w:b w:val="0"/>
          <w:bCs w:val="0"/>
          <w:spacing w:val="-1"/>
          <w:u w:color="000000"/>
        </w:rPr>
        <w:t>licy</w:t>
      </w:r>
      <w:r>
        <w:rPr>
          <w:rFonts w:asciiTheme="minorHAnsi" w:hAnsiTheme="minorHAnsi" w:cstheme="minorHAnsi"/>
          <w:b w:val="0"/>
          <w:bCs w:val="0"/>
          <w:spacing w:val="-1"/>
          <w:u w:color="000000"/>
        </w:rPr>
        <w:t xml:space="preserve"> – projects which support the development of new policies, code, programs or services</w:t>
      </w:r>
      <w:r w:rsidRPr="00351825">
        <w:rPr>
          <w:rFonts w:asciiTheme="minorHAnsi" w:hAnsiTheme="minorHAnsi" w:cstheme="minorHAnsi"/>
          <w:b w:val="0"/>
          <w:bCs w:val="0"/>
          <w:spacing w:val="-1"/>
          <w:u w:color="000000"/>
        </w:rPr>
        <w:t>.</w:t>
      </w:r>
    </w:p>
    <w:p w14:paraId="717B4BFE" w14:textId="5E54B80A" w:rsidR="002E2CD9" w:rsidRDefault="002E2CD9" w:rsidP="002E2CD9">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C</w:t>
      </w:r>
      <w:r w:rsidRPr="00351825">
        <w:rPr>
          <w:rFonts w:asciiTheme="minorHAnsi" w:hAnsiTheme="minorHAnsi" w:cstheme="minorHAnsi"/>
          <w:b w:val="0"/>
          <w:bCs w:val="0"/>
          <w:spacing w:val="-1"/>
          <w:u w:color="000000"/>
        </w:rPr>
        <w:t>apital</w:t>
      </w:r>
      <w:r>
        <w:rPr>
          <w:rFonts w:asciiTheme="minorHAnsi" w:hAnsiTheme="minorHAnsi" w:cstheme="minorHAnsi"/>
          <w:b w:val="0"/>
          <w:bCs w:val="0"/>
          <w:spacing w:val="-1"/>
          <w:u w:color="000000"/>
        </w:rPr>
        <w:t xml:space="preserve"> – capital projects</w:t>
      </w:r>
      <w:r w:rsidR="00B35D8B">
        <w:rPr>
          <w:rFonts w:asciiTheme="minorHAnsi" w:hAnsiTheme="minorHAnsi" w:cstheme="minorHAnsi"/>
          <w:b w:val="0"/>
          <w:bCs w:val="0"/>
          <w:spacing w:val="-1"/>
          <w:u w:color="000000"/>
        </w:rPr>
        <w:t>.</w:t>
      </w:r>
    </w:p>
    <w:p w14:paraId="54A37B85" w14:textId="73254493" w:rsidR="002E2CD9" w:rsidRDefault="002E2CD9" w:rsidP="002E2CD9">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O</w:t>
      </w:r>
      <w:r w:rsidRPr="00351825">
        <w:rPr>
          <w:rFonts w:asciiTheme="minorHAnsi" w:hAnsiTheme="minorHAnsi" w:cstheme="minorHAnsi"/>
          <w:b w:val="0"/>
          <w:bCs w:val="0"/>
          <w:spacing w:val="-1"/>
          <w:u w:color="000000"/>
        </w:rPr>
        <w:t xml:space="preserve">perations </w:t>
      </w:r>
      <w:r>
        <w:rPr>
          <w:rFonts w:asciiTheme="minorHAnsi" w:hAnsiTheme="minorHAnsi" w:cstheme="minorHAnsi"/>
          <w:b w:val="0"/>
          <w:bCs w:val="0"/>
          <w:spacing w:val="-1"/>
          <w:u w:color="000000"/>
        </w:rPr>
        <w:t>– projects funded through the budget which support funded City programs and services</w:t>
      </w:r>
      <w:r w:rsidR="00B35D8B">
        <w:rPr>
          <w:rFonts w:asciiTheme="minorHAnsi" w:hAnsiTheme="minorHAnsi" w:cstheme="minorHAnsi"/>
          <w:b w:val="0"/>
          <w:bCs w:val="0"/>
          <w:spacing w:val="-1"/>
          <w:u w:color="000000"/>
        </w:rPr>
        <w:t>.</w:t>
      </w:r>
    </w:p>
    <w:p w14:paraId="0E3D4247" w14:textId="77C4BFA6" w:rsidR="00351825" w:rsidRDefault="00351825" w:rsidP="00351825">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R</w:t>
      </w:r>
      <w:r w:rsidR="001B45B1">
        <w:rPr>
          <w:rFonts w:asciiTheme="minorHAnsi" w:hAnsiTheme="minorHAnsi" w:cstheme="minorHAnsi"/>
          <w:b w:val="0"/>
          <w:bCs w:val="0"/>
          <w:spacing w:val="-1"/>
          <w:u w:color="000000"/>
        </w:rPr>
        <w:t>equired</w:t>
      </w:r>
      <w:r>
        <w:rPr>
          <w:rFonts w:asciiTheme="minorHAnsi" w:hAnsiTheme="minorHAnsi" w:cstheme="minorHAnsi"/>
          <w:b w:val="0"/>
          <w:bCs w:val="0"/>
          <w:spacing w:val="-1"/>
          <w:u w:color="000000"/>
        </w:rPr>
        <w:t xml:space="preserve"> – projects which the City must complete for regulatory reasons</w:t>
      </w:r>
      <w:r w:rsidR="00B35D8B">
        <w:rPr>
          <w:rFonts w:asciiTheme="minorHAnsi" w:hAnsiTheme="minorHAnsi" w:cstheme="minorHAnsi"/>
          <w:b w:val="0"/>
          <w:bCs w:val="0"/>
          <w:spacing w:val="-1"/>
          <w:u w:color="000000"/>
        </w:rPr>
        <w:t>.</w:t>
      </w:r>
    </w:p>
    <w:p w14:paraId="38B073A7" w14:textId="77777777" w:rsidR="002547A0" w:rsidRDefault="001B45B1" w:rsidP="002547A0">
      <w:pPr>
        <w:pStyle w:val="Heading2"/>
        <w:rPr>
          <w:rFonts w:asciiTheme="minorHAnsi" w:hAnsiTheme="minorHAnsi" w:cstheme="minorHAnsi"/>
          <w:b w:val="0"/>
          <w:bCs w:val="0"/>
          <w:spacing w:val="-1"/>
          <w:u w:color="000000"/>
        </w:rPr>
      </w:pPr>
      <w:r w:rsidRPr="00351825">
        <w:rPr>
          <w:rFonts w:asciiTheme="minorHAnsi" w:hAnsiTheme="minorHAnsi" w:cstheme="minorHAnsi"/>
          <w:b w:val="0"/>
          <w:bCs w:val="0"/>
          <w:spacing w:val="-1"/>
          <w:u w:color="000000"/>
        </w:rPr>
        <w:t>These categories are intended to provide rough guidance as to where tradeoffs will occur if new projects are contemplated or projects are</w:t>
      </w:r>
      <w:r w:rsidR="00032318" w:rsidRPr="00351825">
        <w:rPr>
          <w:rFonts w:asciiTheme="minorHAnsi" w:hAnsiTheme="minorHAnsi" w:cstheme="minorHAnsi"/>
          <w:b w:val="0"/>
          <w:bCs w:val="0"/>
          <w:spacing w:val="-1"/>
          <w:u w:color="000000"/>
        </w:rPr>
        <w:t xml:space="preserve"> taken off the list.  </w:t>
      </w:r>
    </w:p>
    <w:p w14:paraId="2BB0B69B" w14:textId="77777777" w:rsidR="002547A0" w:rsidRDefault="002547A0" w:rsidP="002547A0">
      <w:pPr>
        <w:pStyle w:val="Heading2"/>
        <w:rPr>
          <w:rFonts w:asciiTheme="minorHAnsi" w:hAnsiTheme="minorHAnsi" w:cstheme="minorHAnsi"/>
          <w:b w:val="0"/>
          <w:bCs w:val="0"/>
          <w:spacing w:val="-1"/>
          <w:u w:color="000000"/>
        </w:rPr>
      </w:pPr>
    </w:p>
    <w:p w14:paraId="2609BC90" w14:textId="6451A841" w:rsidR="001B45B1" w:rsidRPr="00351825" w:rsidRDefault="00032318" w:rsidP="002547A0">
      <w:pPr>
        <w:pStyle w:val="Heading2"/>
        <w:rPr>
          <w:rFonts w:asciiTheme="minorHAnsi" w:hAnsiTheme="minorHAnsi" w:cstheme="minorHAnsi"/>
          <w:b w:val="0"/>
          <w:bCs w:val="0"/>
          <w:spacing w:val="-1"/>
          <w:u w:color="000000"/>
        </w:rPr>
      </w:pPr>
      <w:r w:rsidRPr="00351825">
        <w:rPr>
          <w:rFonts w:asciiTheme="minorHAnsi" w:hAnsiTheme="minorHAnsi" w:cstheme="minorHAnsi"/>
          <w:b w:val="0"/>
          <w:bCs w:val="0"/>
          <w:spacing w:val="-1"/>
          <w:u w:color="000000"/>
        </w:rPr>
        <w:t xml:space="preserve">In addition, the items are </w:t>
      </w:r>
      <w:r w:rsidR="00DC0ED6" w:rsidRPr="00351825">
        <w:rPr>
          <w:rFonts w:asciiTheme="minorHAnsi" w:hAnsiTheme="minorHAnsi" w:cstheme="minorHAnsi"/>
          <w:b w:val="0"/>
          <w:bCs w:val="0"/>
          <w:spacing w:val="-1"/>
          <w:u w:color="000000"/>
        </w:rPr>
        <w:t xml:space="preserve">assigned a status:  </w:t>
      </w:r>
    </w:p>
    <w:p w14:paraId="5D37BCF2" w14:textId="51F93412" w:rsidR="00DC0ED6" w:rsidRDefault="00DC0ED6" w:rsidP="00DC0ED6">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Active – projects with current staff assigned</w:t>
      </w:r>
      <w:r w:rsidR="00B35D8B">
        <w:rPr>
          <w:rFonts w:asciiTheme="minorHAnsi" w:hAnsiTheme="minorHAnsi" w:cstheme="minorHAnsi"/>
          <w:b w:val="0"/>
          <w:bCs w:val="0"/>
          <w:spacing w:val="-1"/>
          <w:u w:color="000000"/>
        </w:rPr>
        <w:t>.</w:t>
      </w:r>
    </w:p>
    <w:p w14:paraId="72301072" w14:textId="604F7E9D" w:rsidR="00DC0ED6" w:rsidRDefault="00DC0ED6" w:rsidP="00DC0ED6">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Pending – projects for which staff is awaiting a decision or input</w:t>
      </w:r>
      <w:r w:rsidR="00B35D8B">
        <w:rPr>
          <w:rFonts w:asciiTheme="minorHAnsi" w:hAnsiTheme="minorHAnsi" w:cstheme="minorHAnsi"/>
          <w:b w:val="0"/>
          <w:bCs w:val="0"/>
          <w:spacing w:val="-1"/>
          <w:u w:color="000000"/>
        </w:rPr>
        <w:t>.</w:t>
      </w:r>
    </w:p>
    <w:p w14:paraId="00C22A51" w14:textId="64B93256" w:rsidR="00DC0ED6" w:rsidRDefault="00DC0ED6" w:rsidP="00DC0ED6">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Deferred – projects which have been placed on hold and to which no staff are assigned</w:t>
      </w:r>
      <w:r w:rsidR="00B35D8B">
        <w:rPr>
          <w:rFonts w:asciiTheme="minorHAnsi" w:hAnsiTheme="minorHAnsi" w:cstheme="minorHAnsi"/>
          <w:b w:val="0"/>
          <w:bCs w:val="0"/>
          <w:spacing w:val="-1"/>
          <w:u w:color="000000"/>
        </w:rPr>
        <w:t>.</w:t>
      </w:r>
    </w:p>
    <w:p w14:paraId="639D17C4" w14:textId="5B022E2F" w:rsidR="00351825" w:rsidRDefault="00351825" w:rsidP="00DC0ED6">
      <w:pPr>
        <w:pStyle w:val="Heading2"/>
        <w:numPr>
          <w:ilvl w:val="0"/>
          <w:numId w:val="5"/>
        </w:numPr>
        <w:rPr>
          <w:rFonts w:asciiTheme="minorHAnsi" w:hAnsiTheme="minorHAnsi" w:cstheme="minorHAnsi"/>
          <w:b w:val="0"/>
          <w:bCs w:val="0"/>
          <w:spacing w:val="-1"/>
          <w:u w:color="000000"/>
        </w:rPr>
      </w:pPr>
      <w:r>
        <w:rPr>
          <w:rFonts w:asciiTheme="minorHAnsi" w:hAnsiTheme="minorHAnsi" w:cstheme="minorHAnsi"/>
          <w:b w:val="0"/>
          <w:bCs w:val="0"/>
          <w:spacing w:val="-1"/>
          <w:u w:color="000000"/>
        </w:rPr>
        <w:t>Complete – projects which have been completed in 2021.</w:t>
      </w:r>
    </w:p>
    <w:p w14:paraId="787238A1" w14:textId="443264BB" w:rsidR="00032318" w:rsidRDefault="002547A0" w:rsidP="00123EBD">
      <w:pPr>
        <w:pStyle w:val="Heading2"/>
        <w:ind w:left="0"/>
        <w:rPr>
          <w:rFonts w:asciiTheme="minorHAnsi" w:hAnsiTheme="minorHAnsi" w:cstheme="minorHAnsi"/>
          <w:b w:val="0"/>
          <w:bCs w:val="0"/>
          <w:spacing w:val="-1"/>
          <w:u w:color="000000"/>
        </w:rPr>
      </w:pPr>
      <w:r>
        <w:rPr>
          <w:rFonts w:asciiTheme="minorHAnsi" w:hAnsiTheme="minorHAnsi" w:cstheme="minorHAnsi"/>
          <w:b w:val="0"/>
          <w:bCs w:val="0"/>
          <w:spacing w:val="-1"/>
          <w:u w:color="000000"/>
        </w:rPr>
        <w:t xml:space="preserve">The status indication and shading in the calendar quarters are intended to communicate </w:t>
      </w:r>
      <w:r w:rsidR="00E006A3">
        <w:rPr>
          <w:rFonts w:asciiTheme="minorHAnsi" w:hAnsiTheme="minorHAnsi" w:cstheme="minorHAnsi"/>
          <w:b w:val="0"/>
          <w:bCs w:val="0"/>
          <w:spacing w:val="-1"/>
          <w:u w:color="000000"/>
        </w:rPr>
        <w:t>planned staff activity related to each project.</w:t>
      </w:r>
    </w:p>
    <w:p w14:paraId="26FCB4F7" w14:textId="78FBFB75" w:rsidR="00032318" w:rsidRDefault="00032318" w:rsidP="00123EBD">
      <w:pPr>
        <w:pStyle w:val="Heading2"/>
        <w:ind w:left="0"/>
        <w:rPr>
          <w:rFonts w:asciiTheme="minorHAnsi" w:hAnsiTheme="minorHAnsi" w:cstheme="minorHAnsi"/>
          <w:b w:val="0"/>
          <w:bCs w:val="0"/>
          <w:spacing w:val="-1"/>
          <w:u w:color="000000"/>
        </w:rPr>
      </w:pPr>
    </w:p>
    <w:p w14:paraId="629E8FC1" w14:textId="5B4E56FB" w:rsidR="001B45B1" w:rsidRDefault="001B45B1" w:rsidP="00123EBD">
      <w:pPr>
        <w:pStyle w:val="Heading2"/>
        <w:ind w:left="0"/>
        <w:rPr>
          <w:rFonts w:asciiTheme="minorHAnsi" w:hAnsiTheme="minorHAnsi" w:cstheme="minorHAnsi"/>
          <w:spacing w:val="-1"/>
          <w:u w:val="single" w:color="000000"/>
        </w:rPr>
      </w:pPr>
    </w:p>
    <w:p w14:paraId="361829FF" w14:textId="77777777" w:rsidR="00761413" w:rsidRPr="00824281" w:rsidRDefault="00761413" w:rsidP="00761413">
      <w:pPr>
        <w:pStyle w:val="Heading2"/>
        <w:ind w:left="0"/>
        <w:rPr>
          <w:rFonts w:asciiTheme="minorHAnsi" w:hAnsiTheme="minorHAnsi" w:cstheme="minorHAnsi"/>
          <w:b w:val="0"/>
          <w:bCs w:val="0"/>
        </w:rPr>
      </w:pPr>
      <w:r w:rsidRPr="00824281">
        <w:rPr>
          <w:rFonts w:asciiTheme="minorHAnsi" w:hAnsiTheme="minorHAnsi" w:cstheme="minorHAnsi"/>
          <w:spacing w:val="-1"/>
          <w:u w:val="single" w:color="000000"/>
        </w:rPr>
        <w:t>Key</w:t>
      </w:r>
      <w:r w:rsidRPr="00824281">
        <w:rPr>
          <w:rFonts w:asciiTheme="minorHAnsi" w:hAnsiTheme="minorHAnsi" w:cstheme="minorHAnsi"/>
          <w:spacing w:val="1"/>
          <w:u w:val="single" w:color="000000"/>
        </w:rPr>
        <w:t xml:space="preserve"> </w:t>
      </w:r>
      <w:r w:rsidRPr="00824281">
        <w:rPr>
          <w:rFonts w:asciiTheme="minorHAnsi" w:hAnsiTheme="minorHAnsi" w:cstheme="minorHAnsi"/>
          <w:spacing w:val="-1"/>
          <w:u w:val="single" w:color="000000"/>
        </w:rPr>
        <w:t xml:space="preserve">Added/Emerging </w:t>
      </w:r>
      <w:r>
        <w:rPr>
          <w:rFonts w:asciiTheme="minorHAnsi" w:hAnsiTheme="minorHAnsi" w:cstheme="minorHAnsi"/>
          <w:spacing w:val="-1"/>
          <w:u w:val="single" w:color="000000"/>
        </w:rPr>
        <w:t>Projects</w:t>
      </w:r>
      <w:r w:rsidRPr="00824281">
        <w:rPr>
          <w:rFonts w:asciiTheme="minorHAnsi" w:hAnsiTheme="minorHAnsi" w:cstheme="minorHAnsi"/>
          <w:spacing w:val="1"/>
          <w:u w:val="single" w:color="000000"/>
        </w:rPr>
        <w:t xml:space="preserve"> </w:t>
      </w:r>
      <w:r w:rsidRPr="00824281">
        <w:rPr>
          <w:rFonts w:asciiTheme="minorHAnsi" w:hAnsiTheme="minorHAnsi" w:cstheme="minorHAnsi"/>
          <w:spacing w:val="-1"/>
          <w:u w:val="single" w:color="000000"/>
        </w:rPr>
        <w:t>During 202</w:t>
      </w:r>
      <w:r>
        <w:rPr>
          <w:rFonts w:asciiTheme="minorHAnsi" w:hAnsiTheme="minorHAnsi" w:cstheme="minorHAnsi"/>
          <w:spacing w:val="-1"/>
          <w:u w:val="single" w:color="000000"/>
        </w:rPr>
        <w:t>1, not yet on Project List</w:t>
      </w:r>
      <w:r w:rsidRPr="00824281">
        <w:rPr>
          <w:rFonts w:asciiTheme="minorHAnsi" w:hAnsiTheme="minorHAnsi" w:cstheme="minorHAnsi"/>
          <w:spacing w:val="-1"/>
          <w:u w:val="single" w:color="000000"/>
        </w:rPr>
        <w:t>:</w:t>
      </w:r>
    </w:p>
    <w:p w14:paraId="4F9CB24D" w14:textId="32C15BF6" w:rsidR="00AB2B38" w:rsidRPr="00AB2B38" w:rsidRDefault="00C80FE4" w:rsidP="00AB2B38">
      <w:pPr>
        <w:pStyle w:val="BodyText"/>
        <w:ind w:left="0" w:firstLine="0"/>
      </w:pPr>
      <w:r w:rsidRPr="00AB2B38">
        <w:rPr>
          <w:rFonts w:asciiTheme="minorHAnsi" w:hAnsiTheme="minorHAnsi" w:cstheme="minorHAnsi"/>
          <w:spacing w:val="-1"/>
          <w:u w:color="000000"/>
        </w:rPr>
        <w:t>This</w:t>
      </w:r>
      <w:r w:rsidR="006F05C3">
        <w:rPr>
          <w:rFonts w:asciiTheme="minorHAnsi" w:hAnsiTheme="minorHAnsi" w:cstheme="minorHAnsi"/>
          <w:spacing w:val="-1"/>
          <w:u w:color="000000"/>
        </w:rPr>
        <w:t xml:space="preserve"> portion of the workplan</w:t>
      </w:r>
      <w:r w:rsidRPr="00AB2B38">
        <w:rPr>
          <w:rFonts w:asciiTheme="minorHAnsi" w:hAnsiTheme="minorHAnsi" w:cstheme="minorHAnsi"/>
          <w:spacing w:val="-1"/>
          <w:u w:color="000000"/>
        </w:rPr>
        <w:t xml:space="preserve"> is a dynamic list as Council continues to </w:t>
      </w:r>
      <w:r w:rsidR="00D074A0" w:rsidRPr="00AB2B38">
        <w:rPr>
          <w:rFonts w:asciiTheme="minorHAnsi" w:hAnsiTheme="minorHAnsi" w:cstheme="minorHAnsi"/>
          <w:spacing w:val="-1"/>
          <w:u w:color="000000"/>
        </w:rPr>
        <w:t>consider and develop its priorities.  Staff also sometimes adds projects, for example in response to storm events.</w:t>
      </w:r>
      <w:r w:rsidR="00AB2B38" w:rsidRPr="00AB2B38">
        <w:rPr>
          <w:rFonts w:asciiTheme="minorHAnsi" w:hAnsiTheme="minorHAnsi" w:cstheme="minorHAnsi"/>
          <w:spacing w:val="-1"/>
          <w:u w:color="000000"/>
        </w:rPr>
        <w:t xml:space="preserve"> </w:t>
      </w:r>
      <w:r w:rsidR="00AB2B38" w:rsidRPr="00AB2B38">
        <w:t xml:space="preserve"> Addressing these emerging items can decrease capacity to address previously identified projects.</w:t>
      </w:r>
      <w:r w:rsidR="006F05C3">
        <w:t xml:space="preserve">  These projects will be added to future versions of this workplan reporting.</w:t>
      </w:r>
    </w:p>
    <w:p w14:paraId="0DD79648" w14:textId="3C20A2B4" w:rsidR="00D145F3" w:rsidRDefault="006947AF" w:rsidP="00652B6F">
      <w:pPr>
        <w:pStyle w:val="BodyText"/>
        <w:numPr>
          <w:ilvl w:val="0"/>
          <w:numId w:val="2"/>
        </w:numPr>
        <w:tabs>
          <w:tab w:val="left" w:pos="840"/>
        </w:tabs>
        <w:rPr>
          <w:rFonts w:asciiTheme="minorHAnsi" w:hAnsiTheme="minorHAnsi" w:cstheme="minorHAnsi"/>
        </w:rPr>
      </w:pPr>
      <w:r>
        <w:rPr>
          <w:rFonts w:asciiTheme="minorHAnsi" w:hAnsiTheme="minorHAnsi" w:cstheme="minorHAnsi"/>
        </w:rPr>
        <w:t xml:space="preserve">Implement </w:t>
      </w:r>
      <w:r w:rsidR="00727580">
        <w:rPr>
          <w:rFonts w:asciiTheme="minorHAnsi" w:hAnsiTheme="minorHAnsi" w:cstheme="minorHAnsi"/>
        </w:rPr>
        <w:t>b</w:t>
      </w:r>
      <w:r w:rsidR="00D145F3">
        <w:rPr>
          <w:rFonts w:asciiTheme="minorHAnsi" w:hAnsiTheme="minorHAnsi" w:cstheme="minorHAnsi"/>
        </w:rPr>
        <w:t xml:space="preserve">usiness economic recovery grant </w:t>
      </w:r>
      <w:r>
        <w:rPr>
          <w:rFonts w:asciiTheme="minorHAnsi" w:hAnsiTheme="minorHAnsi" w:cstheme="minorHAnsi"/>
        </w:rPr>
        <w:t>program</w:t>
      </w:r>
    </w:p>
    <w:p w14:paraId="7892B2CE" w14:textId="4EEE3EF6" w:rsidR="006B6BB6" w:rsidRDefault="006947AF" w:rsidP="00652B6F">
      <w:pPr>
        <w:pStyle w:val="BodyText"/>
        <w:numPr>
          <w:ilvl w:val="0"/>
          <w:numId w:val="2"/>
        </w:numPr>
        <w:tabs>
          <w:tab w:val="left" w:pos="840"/>
        </w:tabs>
        <w:rPr>
          <w:rFonts w:asciiTheme="minorHAnsi" w:hAnsiTheme="minorHAnsi" w:cstheme="minorHAnsi"/>
        </w:rPr>
      </w:pPr>
      <w:r>
        <w:rPr>
          <w:rFonts w:asciiTheme="minorHAnsi" w:hAnsiTheme="minorHAnsi" w:cstheme="minorHAnsi"/>
        </w:rPr>
        <w:t>Planning and delivery of s</w:t>
      </w:r>
      <w:r w:rsidR="00D145F3">
        <w:rPr>
          <w:rFonts w:asciiTheme="minorHAnsi" w:hAnsiTheme="minorHAnsi" w:cstheme="minorHAnsi"/>
        </w:rPr>
        <w:t>torm event response projects</w:t>
      </w:r>
    </w:p>
    <w:p w14:paraId="2D5DC828" w14:textId="6DC8116B" w:rsidR="00964D28" w:rsidRDefault="00964D28" w:rsidP="00652B6F">
      <w:pPr>
        <w:pStyle w:val="BodyText"/>
        <w:numPr>
          <w:ilvl w:val="0"/>
          <w:numId w:val="2"/>
        </w:numPr>
        <w:tabs>
          <w:tab w:val="left" w:pos="840"/>
        </w:tabs>
        <w:rPr>
          <w:rFonts w:asciiTheme="minorHAnsi" w:hAnsiTheme="minorHAnsi" w:cstheme="minorHAnsi"/>
        </w:rPr>
      </w:pPr>
      <w:r>
        <w:rPr>
          <w:rFonts w:asciiTheme="minorHAnsi" w:hAnsiTheme="minorHAnsi" w:cstheme="minorHAnsi"/>
        </w:rPr>
        <w:t xml:space="preserve">Consideration of </w:t>
      </w:r>
      <w:r w:rsidR="0063567E">
        <w:rPr>
          <w:rFonts w:asciiTheme="minorHAnsi" w:hAnsiTheme="minorHAnsi" w:cstheme="minorHAnsi"/>
        </w:rPr>
        <w:t xml:space="preserve">requiring </w:t>
      </w:r>
      <w:r>
        <w:rPr>
          <w:rFonts w:asciiTheme="minorHAnsi" w:hAnsiTheme="minorHAnsi" w:cstheme="minorHAnsi"/>
        </w:rPr>
        <w:t>hazard pay for grocery workers</w:t>
      </w:r>
    </w:p>
    <w:p w14:paraId="545E221A" w14:textId="3DDD742C" w:rsidR="00964D28" w:rsidRDefault="00964D28" w:rsidP="00652B6F">
      <w:pPr>
        <w:pStyle w:val="BodyText"/>
        <w:numPr>
          <w:ilvl w:val="0"/>
          <w:numId w:val="2"/>
        </w:numPr>
        <w:tabs>
          <w:tab w:val="left" w:pos="840"/>
        </w:tabs>
        <w:rPr>
          <w:rFonts w:asciiTheme="minorHAnsi" w:hAnsiTheme="minorHAnsi" w:cstheme="minorHAnsi"/>
        </w:rPr>
      </w:pPr>
      <w:r>
        <w:rPr>
          <w:rFonts w:asciiTheme="minorHAnsi" w:hAnsiTheme="minorHAnsi" w:cstheme="minorHAnsi"/>
        </w:rPr>
        <w:t>Support for community COVID vaccine distribution efforts</w:t>
      </w:r>
    </w:p>
    <w:p w14:paraId="73BE99B8" w14:textId="0B226E67" w:rsidR="0049719F" w:rsidRDefault="0049719F" w:rsidP="00652B6F">
      <w:pPr>
        <w:pStyle w:val="BodyText"/>
        <w:numPr>
          <w:ilvl w:val="0"/>
          <w:numId w:val="2"/>
        </w:numPr>
        <w:tabs>
          <w:tab w:val="left" w:pos="840"/>
        </w:tabs>
        <w:rPr>
          <w:rFonts w:asciiTheme="minorHAnsi" w:hAnsiTheme="minorHAnsi" w:cstheme="minorHAnsi"/>
        </w:rPr>
      </w:pPr>
      <w:r>
        <w:rPr>
          <w:rFonts w:asciiTheme="minorHAnsi" w:hAnsiTheme="minorHAnsi" w:cstheme="minorHAnsi"/>
        </w:rPr>
        <w:t>Support Joint Subcommittee of PC, CC, DRB</w:t>
      </w:r>
    </w:p>
    <w:p w14:paraId="42F22901" w14:textId="090870E0" w:rsidR="003455A9" w:rsidRDefault="00D34B22" w:rsidP="00652B6F">
      <w:pPr>
        <w:pStyle w:val="BodyText"/>
        <w:numPr>
          <w:ilvl w:val="0"/>
          <w:numId w:val="2"/>
        </w:numPr>
        <w:tabs>
          <w:tab w:val="left" w:pos="840"/>
        </w:tabs>
        <w:rPr>
          <w:rFonts w:asciiTheme="minorHAnsi" w:hAnsiTheme="minorHAnsi" w:cstheme="minorHAnsi"/>
        </w:rPr>
      </w:pPr>
      <w:r>
        <w:rPr>
          <w:rFonts w:asciiTheme="minorHAnsi" w:hAnsiTheme="minorHAnsi" w:cstheme="minorHAnsi"/>
        </w:rPr>
        <w:t>Support for consideration of acquisition process used for Harrison purchase</w:t>
      </w:r>
    </w:p>
    <w:p w14:paraId="4063F4BA" w14:textId="77777777" w:rsidR="006F05C3" w:rsidRPr="006F05C3" w:rsidRDefault="006F05C3" w:rsidP="00D359B7">
      <w:pPr>
        <w:pStyle w:val="BodyText"/>
        <w:spacing w:before="182" w:line="259" w:lineRule="auto"/>
        <w:ind w:left="0" w:right="217" w:firstLine="0"/>
        <w:rPr>
          <w:rFonts w:asciiTheme="minorHAnsi" w:hAnsiTheme="minorHAnsi" w:cstheme="minorHAnsi"/>
          <w:b/>
          <w:bCs/>
          <w:spacing w:val="-1"/>
          <w:u w:val="single"/>
        </w:rPr>
      </w:pPr>
      <w:r w:rsidRPr="006F05C3">
        <w:rPr>
          <w:rFonts w:asciiTheme="minorHAnsi" w:hAnsiTheme="minorHAnsi" w:cstheme="minorHAnsi"/>
          <w:b/>
          <w:bCs/>
          <w:spacing w:val="-1"/>
          <w:u w:val="single"/>
        </w:rPr>
        <w:t>Conclusion</w:t>
      </w:r>
    </w:p>
    <w:p w14:paraId="3D8EE7E8" w14:textId="1C6DEE84" w:rsidR="00EE539F" w:rsidRDefault="00EE539F" w:rsidP="00D359B7">
      <w:pPr>
        <w:pStyle w:val="BodyText"/>
        <w:spacing w:before="182" w:line="259" w:lineRule="auto"/>
        <w:ind w:left="0" w:right="217" w:firstLine="0"/>
        <w:rPr>
          <w:rFonts w:asciiTheme="minorHAnsi" w:hAnsiTheme="minorHAnsi" w:cstheme="minorHAnsi"/>
          <w:spacing w:val="-1"/>
        </w:rPr>
      </w:pPr>
      <w:r>
        <w:rPr>
          <w:rFonts w:asciiTheme="minorHAnsi" w:hAnsiTheme="minorHAnsi" w:cstheme="minorHAnsi"/>
          <w:spacing w:val="-1"/>
        </w:rPr>
        <w:t>I am looking forward to our discussion on March 2 and welcome any questions or feedback you have.  Thank you.</w:t>
      </w:r>
    </w:p>
    <w:p w14:paraId="07B29DC9" w14:textId="77777777" w:rsidR="008F0C0D" w:rsidRPr="001B45B1" w:rsidRDefault="008F0C0D" w:rsidP="008F0C0D">
      <w:pPr>
        <w:pStyle w:val="BodyText"/>
        <w:tabs>
          <w:tab w:val="left" w:pos="840"/>
        </w:tabs>
        <w:ind w:hanging="115"/>
        <w:rPr>
          <w:rFonts w:asciiTheme="minorHAnsi" w:hAnsiTheme="minorHAnsi" w:cstheme="minorHAnsi"/>
          <w:b/>
          <w:bCs/>
          <w:u w:val="single"/>
        </w:rPr>
      </w:pPr>
      <w:r>
        <w:rPr>
          <w:rFonts w:asciiTheme="minorHAnsi" w:hAnsiTheme="minorHAnsi" w:cstheme="minorHAnsi"/>
          <w:b/>
          <w:bCs/>
          <w:u w:val="single"/>
        </w:rPr>
        <w:t xml:space="preserve">Attachment One:  </w:t>
      </w:r>
      <w:r w:rsidRPr="001B45B1">
        <w:rPr>
          <w:rFonts w:asciiTheme="minorHAnsi" w:hAnsiTheme="minorHAnsi" w:cstheme="minorHAnsi"/>
          <w:b/>
          <w:bCs/>
          <w:u w:val="single"/>
        </w:rPr>
        <w:t>Project Status for Projects Tracked in 2020 – No Longer on the Workplan</w:t>
      </w:r>
    </w:p>
    <w:p w14:paraId="6A5BE229" w14:textId="77777777" w:rsidR="008F0C0D" w:rsidRPr="001B45B1" w:rsidRDefault="008F0C0D" w:rsidP="008F0C0D">
      <w:pPr>
        <w:pStyle w:val="NoSpacing"/>
      </w:pPr>
      <w:r w:rsidRPr="001B45B1">
        <w:t>Complete:</w:t>
      </w:r>
    </w:p>
    <w:p w14:paraId="62003D4C"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consideration of use of LTAC funds for affordable housing</w:t>
      </w:r>
    </w:p>
    <w:p w14:paraId="3E3C76DC"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Complete closing for purchase of Harrison property</w:t>
      </w:r>
    </w:p>
    <w:p w14:paraId="30A89F21"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review/adoption of Climate Action Plan</w:t>
      </w:r>
    </w:p>
    <w:p w14:paraId="4FED7A39"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consideration of I-976 impacts</w:t>
      </w:r>
    </w:p>
    <w:p w14:paraId="6476B040"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for council member search</w:t>
      </w:r>
    </w:p>
    <w:p w14:paraId="38547565"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2021 Human Services funding cycle</w:t>
      </w:r>
    </w:p>
    <w:p w14:paraId="1B287DFC" w14:textId="0DAE430C"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decision-making on Suzuki affordable housing project</w:t>
      </w:r>
    </w:p>
    <w:p w14:paraId="7B75DB4D"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Complete Code changes to convert Human Services Funding Advisory Committee to a Task Force</w:t>
      </w:r>
    </w:p>
    <w:p w14:paraId="736AFFFF"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Complete Code changes to convert Cultural Funding Advisory Committee to a Task Force</w:t>
      </w:r>
    </w:p>
    <w:p w14:paraId="6AEBD08C"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transition of Race Equity Task Force to standing advisory committee</w:t>
      </w:r>
    </w:p>
    <w:p w14:paraId="73AC6EE3"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installation of 2020 “Something New” public artwork</w:t>
      </w:r>
    </w:p>
    <w:p w14:paraId="3926E730"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review of rules related to self-storage facilities</w:t>
      </w:r>
    </w:p>
    <w:p w14:paraId="247FE57F"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Complete Administrative Corrections to Title 18, Complete Clarifications of Use definitions &amp; Develop and implement requirement for off-site construction staging</w:t>
      </w:r>
    </w:p>
    <w:p w14:paraId="5993F06F"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Lead updates to Citywide Capital Improvement Plan (CIP)</w:t>
      </w:r>
    </w:p>
    <w:p w14:paraId="1B7BAE1D"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consideration of BIMPRD collaboration on trail projects</w:t>
      </w:r>
    </w:p>
    <w:p w14:paraId="72D35590"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consideration of improvements to BI Senior Community Center (BISCC)</w:t>
      </w:r>
    </w:p>
    <w:p w14:paraId="30867D02"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consideration of improvements to City Hall</w:t>
      </w:r>
    </w:p>
    <w:p w14:paraId="32768DC5"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consideration of City Dock expansion options</w:t>
      </w:r>
    </w:p>
    <w:p w14:paraId="09298275"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annual rotation of "Something New" public art program</w:t>
      </w:r>
    </w:p>
    <w:p w14:paraId="187E6559"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Plan and complete Biennial 2021-2022 Budget</w:t>
      </w:r>
    </w:p>
    <w:p w14:paraId="4402CC91" w14:textId="77777777" w:rsidR="008F0C0D" w:rsidRPr="001B45B1"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Support Council long-range planning to address I-976 impacts</w:t>
      </w:r>
    </w:p>
    <w:p w14:paraId="3A6EAA39" w14:textId="1B215F13" w:rsidR="008F0C0D" w:rsidRPr="001B45B1" w:rsidRDefault="00525F0B" w:rsidP="008F0C0D">
      <w:pPr>
        <w:pStyle w:val="ListParagraph"/>
        <w:widowControl/>
        <w:numPr>
          <w:ilvl w:val="0"/>
          <w:numId w:val="6"/>
        </w:numPr>
        <w:rPr>
          <w:rFonts w:ascii="Calibri" w:eastAsia="Times New Roman" w:hAnsi="Calibri" w:cs="Calibri"/>
          <w:color w:val="000000"/>
        </w:rPr>
      </w:pPr>
      <w:r>
        <w:rPr>
          <w:rFonts w:ascii="Calibri" w:eastAsia="Times New Roman" w:hAnsi="Calibri" w:cs="Calibri"/>
          <w:color w:val="000000"/>
        </w:rPr>
        <w:t xml:space="preserve">Develop and Adopt </w:t>
      </w:r>
      <w:r w:rsidR="008F0C0D" w:rsidRPr="001B45B1">
        <w:rPr>
          <w:rFonts w:ascii="Calibri" w:eastAsia="Times New Roman" w:hAnsi="Calibri" w:cs="Calibri"/>
          <w:color w:val="000000"/>
        </w:rPr>
        <w:t xml:space="preserve">2021-2026 Capital Improvement Plan (CIP) </w:t>
      </w:r>
    </w:p>
    <w:p w14:paraId="4285147D" w14:textId="4E86ACA9" w:rsidR="008F0C0D" w:rsidRPr="001B45B1" w:rsidRDefault="00986FE2" w:rsidP="008F0C0D">
      <w:pPr>
        <w:pStyle w:val="ListParagraph"/>
        <w:widowControl/>
        <w:numPr>
          <w:ilvl w:val="0"/>
          <w:numId w:val="6"/>
        </w:numPr>
        <w:rPr>
          <w:rFonts w:ascii="Calibri" w:eastAsia="Times New Roman" w:hAnsi="Calibri" w:cs="Calibri"/>
          <w:color w:val="000000"/>
        </w:rPr>
      </w:pPr>
      <w:r>
        <w:rPr>
          <w:rFonts w:ascii="Calibri" w:eastAsia="Times New Roman" w:hAnsi="Calibri" w:cs="Calibri"/>
          <w:color w:val="000000"/>
        </w:rPr>
        <w:t xml:space="preserve">Ensure </w:t>
      </w:r>
      <w:r w:rsidR="008F0C0D" w:rsidRPr="001B45B1">
        <w:rPr>
          <w:rFonts w:ascii="Calibri" w:eastAsia="Times New Roman" w:hAnsi="Calibri" w:cs="Calibri"/>
          <w:color w:val="000000"/>
        </w:rPr>
        <w:t xml:space="preserve">CARES Act Grant compliance and </w:t>
      </w:r>
      <w:proofErr w:type="gramStart"/>
      <w:r w:rsidR="008F0C0D" w:rsidRPr="001B45B1">
        <w:rPr>
          <w:rFonts w:ascii="Calibri" w:eastAsia="Times New Roman" w:hAnsi="Calibri" w:cs="Calibri"/>
          <w:color w:val="000000"/>
        </w:rPr>
        <w:t>claims</w:t>
      </w:r>
      <w:proofErr w:type="gramEnd"/>
    </w:p>
    <w:p w14:paraId="066FD9B4" w14:textId="714EDABB" w:rsidR="008F0C0D" w:rsidRDefault="008F0C0D" w:rsidP="008F0C0D">
      <w:pPr>
        <w:pStyle w:val="ListParagraph"/>
        <w:widowControl/>
        <w:numPr>
          <w:ilvl w:val="0"/>
          <w:numId w:val="6"/>
        </w:numPr>
        <w:rPr>
          <w:rFonts w:ascii="Calibri" w:eastAsia="Times New Roman" w:hAnsi="Calibri" w:cs="Calibri"/>
          <w:color w:val="000000"/>
        </w:rPr>
      </w:pPr>
      <w:r w:rsidRPr="001B45B1">
        <w:rPr>
          <w:rFonts w:ascii="Calibri" w:eastAsia="Times New Roman" w:hAnsi="Calibri" w:cs="Calibri"/>
          <w:color w:val="000000"/>
        </w:rPr>
        <w:t>Complete implementation of body cameras per MOU</w:t>
      </w:r>
    </w:p>
    <w:p w14:paraId="0BFF7D26" w14:textId="77777777" w:rsidR="008F0C0D" w:rsidRPr="001B45B1" w:rsidRDefault="008F0C0D" w:rsidP="008F0C0D">
      <w:pPr>
        <w:pStyle w:val="ListParagraph"/>
        <w:widowControl/>
        <w:ind w:left="720"/>
        <w:rPr>
          <w:rFonts w:ascii="Calibri" w:eastAsia="Times New Roman" w:hAnsi="Calibri" w:cs="Calibri"/>
          <w:color w:val="000000"/>
        </w:rPr>
      </w:pPr>
    </w:p>
    <w:p w14:paraId="6370DB77" w14:textId="77777777" w:rsidR="008F0C0D" w:rsidRPr="00C43CC4" w:rsidRDefault="008F0C0D" w:rsidP="008F0C0D">
      <w:pPr>
        <w:pStyle w:val="NoSpacing"/>
      </w:pPr>
      <w:r w:rsidRPr="00C43CC4">
        <w:t>Projects not completed but removed from the workplan:</w:t>
      </w:r>
    </w:p>
    <w:p w14:paraId="7BA05B10"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Identify options for WSF viewing platform</w:t>
      </w:r>
    </w:p>
    <w:p w14:paraId="51D27829"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Support Council consideration of “City Academy” project</w:t>
      </w:r>
    </w:p>
    <w:p w14:paraId="1258A6C5"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Support Council consideration of BIMPRD option to manage City Dock</w:t>
      </w:r>
    </w:p>
    <w:p w14:paraId="6E02A04A"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Complete SMP Limited Amendment - Aquaculture</w:t>
      </w:r>
    </w:p>
    <w:p w14:paraId="75CC3715"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Initiate work to assess site options at Vincent Road property</w:t>
      </w:r>
    </w:p>
    <w:p w14:paraId="366A18BD"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Support design options and financing for WSDOT/Day Road Project</w:t>
      </w:r>
    </w:p>
    <w:p w14:paraId="1F43EB18" w14:textId="77777777" w:rsidR="008F0C0D" w:rsidRPr="001B45B1" w:rsidRDefault="008F0C0D" w:rsidP="008F0C0D">
      <w:pPr>
        <w:pStyle w:val="ListParagraph"/>
        <w:widowControl/>
        <w:numPr>
          <w:ilvl w:val="0"/>
          <w:numId w:val="7"/>
        </w:numPr>
        <w:rPr>
          <w:rFonts w:ascii="Calibri" w:eastAsia="Times New Roman" w:hAnsi="Calibri" w:cs="Calibri"/>
          <w:color w:val="000000"/>
        </w:rPr>
      </w:pPr>
      <w:r w:rsidRPr="001B45B1">
        <w:rPr>
          <w:rFonts w:ascii="Calibri" w:eastAsia="Times New Roman" w:hAnsi="Calibri" w:cs="Calibri"/>
          <w:color w:val="000000"/>
        </w:rPr>
        <w:t>Support Council planning for Teen Mental Health workshop</w:t>
      </w:r>
    </w:p>
    <w:p w14:paraId="03FBCBDF" w14:textId="5D2B7F58" w:rsidR="008F0C0D" w:rsidRDefault="008F0C0D">
      <w:pPr>
        <w:rPr>
          <w:rFonts w:ascii="Calibri" w:eastAsia="Calibri" w:hAnsi="Calibri" w:cstheme="minorHAnsi"/>
          <w:b/>
          <w:bCs/>
        </w:rPr>
      </w:pPr>
    </w:p>
    <w:sectPr w:rsidR="008F0C0D" w:rsidSect="000318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62" w:footer="10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1F48D" w14:textId="77777777" w:rsidR="00985C68" w:rsidRDefault="00985C68">
      <w:r>
        <w:separator/>
      </w:r>
    </w:p>
  </w:endnote>
  <w:endnote w:type="continuationSeparator" w:id="0">
    <w:p w14:paraId="1B7BA9AD" w14:textId="77777777" w:rsidR="00985C68" w:rsidRDefault="0098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EEA8B" w14:textId="77777777" w:rsidR="00684DF3" w:rsidRDefault="00684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6390" w14:textId="77777777" w:rsidR="00684DF3" w:rsidRDefault="00684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79D3A" w14:textId="77777777" w:rsidR="00684DF3" w:rsidRDefault="00684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0B5B7" w14:textId="77777777" w:rsidR="00985C68" w:rsidRDefault="00985C68">
      <w:r>
        <w:separator/>
      </w:r>
    </w:p>
  </w:footnote>
  <w:footnote w:type="continuationSeparator" w:id="0">
    <w:p w14:paraId="0F1FF967" w14:textId="77777777" w:rsidR="00985C68" w:rsidRDefault="0098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4D619" w14:textId="77777777" w:rsidR="00684DF3" w:rsidRDefault="00684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145AC" w14:textId="77777777" w:rsidR="00E10F2B" w:rsidRPr="00824281" w:rsidRDefault="00E10F2B" w:rsidP="00E10F2B">
    <w:pPr>
      <w:pStyle w:val="Header"/>
      <w:jc w:val="right"/>
      <w:rPr>
        <w:sz w:val="18"/>
        <w:szCs w:val="18"/>
      </w:rPr>
    </w:pPr>
    <w:r w:rsidRPr="00824281">
      <w:rPr>
        <w:sz w:val="18"/>
        <w:szCs w:val="18"/>
      </w:rPr>
      <w:t>Schroer</w:t>
    </w:r>
  </w:p>
  <w:p w14:paraId="73CAD536" w14:textId="77777777" w:rsidR="00E10F2B" w:rsidRPr="00824281" w:rsidRDefault="00E10F2B" w:rsidP="00E10F2B">
    <w:pPr>
      <w:pStyle w:val="Header"/>
      <w:jc w:val="right"/>
      <w:rPr>
        <w:sz w:val="18"/>
        <w:szCs w:val="18"/>
      </w:rPr>
    </w:pPr>
    <w:r w:rsidRPr="00824281">
      <w:rPr>
        <w:sz w:val="18"/>
        <w:szCs w:val="18"/>
      </w:rPr>
      <w:t>202</w:t>
    </w:r>
    <w:r>
      <w:rPr>
        <w:sz w:val="18"/>
        <w:szCs w:val="18"/>
      </w:rPr>
      <w:t>1</w:t>
    </w:r>
    <w:r w:rsidRPr="00824281">
      <w:rPr>
        <w:sz w:val="18"/>
        <w:szCs w:val="18"/>
      </w:rPr>
      <w:t xml:space="preserve"> Workplan </w:t>
    </w:r>
    <w:r>
      <w:rPr>
        <w:sz w:val="18"/>
        <w:szCs w:val="18"/>
      </w:rPr>
      <w:t>Priorities</w:t>
    </w:r>
  </w:p>
  <w:p w14:paraId="476270E1" w14:textId="77777777" w:rsidR="00E10F2B" w:rsidRDefault="00E10F2B" w:rsidP="00E10F2B">
    <w:pPr>
      <w:pStyle w:val="Header"/>
      <w:jc w:val="right"/>
    </w:pPr>
    <w:r>
      <w:rPr>
        <w:sz w:val="18"/>
        <w:szCs w:val="18"/>
      </w:rPr>
      <w:t>March 2</w:t>
    </w:r>
    <w:r w:rsidRPr="00824281">
      <w:rPr>
        <w:sz w:val="18"/>
        <w:szCs w:val="18"/>
      </w:rPr>
      <w:t>, 2021</w:t>
    </w:r>
  </w:p>
  <w:p w14:paraId="78EA99F3" w14:textId="77777777" w:rsidR="00684DF3" w:rsidRDefault="00684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F47B" w14:textId="77777777" w:rsidR="00684DF3" w:rsidRDefault="00684DF3" w:rsidP="00684DF3">
    <w:pPr>
      <w:pStyle w:val="Header"/>
      <w:jc w:val="center"/>
    </w:pPr>
    <w:r>
      <w:rPr>
        <w:noProof/>
      </w:rPr>
      <w:drawing>
        <wp:inline distT="0" distB="0" distL="0" distR="0" wp14:anchorId="381A6993" wp14:editId="6850F7B4">
          <wp:extent cx="1733761" cy="1339310"/>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733761" cy="1339310"/>
                  </a:xfrm>
                  <a:prstGeom prst="rect">
                    <a:avLst/>
                  </a:prstGeom>
                </pic:spPr>
              </pic:pic>
            </a:graphicData>
          </a:graphic>
        </wp:inline>
      </w:drawing>
    </w:r>
  </w:p>
  <w:p w14:paraId="7B34EAA3" w14:textId="77777777" w:rsidR="00684DF3" w:rsidRPr="00323A27" w:rsidRDefault="00684DF3" w:rsidP="00684DF3">
    <w:pPr>
      <w:pStyle w:val="Header"/>
      <w:jc w:val="center"/>
      <w:rPr>
        <w:rFonts w:ascii="Times New Roman" w:hAnsi="Times New Roman" w:cs="Times New Roman"/>
        <w:b/>
        <w:bCs/>
        <w:sz w:val="28"/>
        <w:szCs w:val="28"/>
      </w:rPr>
    </w:pPr>
    <w:r>
      <w:rPr>
        <w:rFonts w:ascii="Times New Roman" w:hAnsi="Times New Roman" w:cs="Times New Roman"/>
        <w:b/>
        <w:bCs/>
        <w:sz w:val="28"/>
        <w:szCs w:val="28"/>
      </w:rPr>
      <w:t xml:space="preserve">EXECUTIVE DEPARTMENT </w:t>
    </w:r>
    <w:r w:rsidRPr="00323A27">
      <w:rPr>
        <w:rFonts w:ascii="Times New Roman" w:hAnsi="Times New Roman" w:cs="Times New Roman"/>
        <w:b/>
        <w:bCs/>
        <w:sz w:val="28"/>
        <w:szCs w:val="28"/>
      </w:rPr>
      <w:t>MEMORANDUM</w:t>
    </w:r>
  </w:p>
  <w:p w14:paraId="722205B9" w14:textId="111EED0D" w:rsidR="0022442A" w:rsidRDefault="0022442A" w:rsidP="008242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889"/>
    <w:multiLevelType w:val="hybridMultilevel"/>
    <w:tmpl w:val="44C21B42"/>
    <w:lvl w:ilvl="0" w:tplc="87A659E0">
      <w:numFmt w:val="bullet"/>
      <w:lvlText w:val=""/>
      <w:lvlJc w:val="left"/>
      <w:pPr>
        <w:ind w:left="720" w:hanging="360"/>
      </w:pPr>
      <w:rPr>
        <w:rFonts w:ascii="Symbol" w:eastAsia="Calibr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BF6"/>
    <w:multiLevelType w:val="hybridMultilevel"/>
    <w:tmpl w:val="9E16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C1DC4"/>
    <w:multiLevelType w:val="hybridMultilevel"/>
    <w:tmpl w:val="22B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42D5C"/>
    <w:multiLevelType w:val="hybridMultilevel"/>
    <w:tmpl w:val="9970EE90"/>
    <w:lvl w:ilvl="0" w:tplc="ABE298AE">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53689"/>
    <w:multiLevelType w:val="hybridMultilevel"/>
    <w:tmpl w:val="D12E68CC"/>
    <w:lvl w:ilvl="0" w:tplc="CE10ECF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6A4BC5"/>
    <w:multiLevelType w:val="hybridMultilevel"/>
    <w:tmpl w:val="0A46A0C8"/>
    <w:lvl w:ilvl="0" w:tplc="ABE298AE">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D6817"/>
    <w:multiLevelType w:val="hybridMultilevel"/>
    <w:tmpl w:val="25A69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F2B26"/>
    <w:multiLevelType w:val="hybridMultilevel"/>
    <w:tmpl w:val="1EFA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45C92"/>
    <w:multiLevelType w:val="hybridMultilevel"/>
    <w:tmpl w:val="E6AE5E22"/>
    <w:lvl w:ilvl="0" w:tplc="6AE0831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1288B"/>
    <w:multiLevelType w:val="hybridMultilevel"/>
    <w:tmpl w:val="0D0E227C"/>
    <w:lvl w:ilvl="0" w:tplc="6E5AD05E">
      <w:start w:val="1"/>
      <w:numFmt w:val="upperLetter"/>
      <w:lvlText w:val="%1."/>
      <w:lvlJc w:val="left"/>
      <w:pPr>
        <w:ind w:left="840" w:hanging="721"/>
      </w:pPr>
      <w:rPr>
        <w:rFonts w:ascii="Calibri" w:eastAsia="Calibri" w:hAnsi="Calibri" w:hint="default"/>
        <w:b/>
        <w:bCs/>
        <w:sz w:val="22"/>
        <w:szCs w:val="22"/>
      </w:rPr>
    </w:lvl>
    <w:lvl w:ilvl="1" w:tplc="2A9E59F2">
      <w:start w:val="1"/>
      <w:numFmt w:val="bullet"/>
      <w:lvlText w:val="•"/>
      <w:lvlJc w:val="left"/>
      <w:pPr>
        <w:ind w:left="839" w:hanging="360"/>
      </w:pPr>
      <w:rPr>
        <w:rFonts w:ascii="Calibri" w:eastAsia="Calibri" w:hAnsi="Calibri" w:hint="default"/>
        <w:sz w:val="22"/>
        <w:szCs w:val="22"/>
      </w:rPr>
    </w:lvl>
    <w:lvl w:ilvl="2" w:tplc="FCF623A0">
      <w:start w:val="1"/>
      <w:numFmt w:val="bullet"/>
      <w:lvlText w:val="•"/>
      <w:lvlJc w:val="left"/>
      <w:pPr>
        <w:ind w:left="1804" w:hanging="360"/>
      </w:pPr>
      <w:rPr>
        <w:rFonts w:hint="default"/>
      </w:rPr>
    </w:lvl>
    <w:lvl w:ilvl="3" w:tplc="08B684AC">
      <w:start w:val="1"/>
      <w:numFmt w:val="bullet"/>
      <w:lvlText w:val="•"/>
      <w:lvlJc w:val="left"/>
      <w:pPr>
        <w:ind w:left="2768" w:hanging="360"/>
      </w:pPr>
      <w:rPr>
        <w:rFonts w:hint="default"/>
      </w:rPr>
    </w:lvl>
    <w:lvl w:ilvl="4" w:tplc="51C46384">
      <w:start w:val="1"/>
      <w:numFmt w:val="bullet"/>
      <w:lvlText w:val="•"/>
      <w:lvlJc w:val="left"/>
      <w:pPr>
        <w:ind w:left="3733" w:hanging="360"/>
      </w:pPr>
      <w:rPr>
        <w:rFonts w:hint="default"/>
      </w:rPr>
    </w:lvl>
    <w:lvl w:ilvl="5" w:tplc="1CF8B4DE">
      <w:start w:val="1"/>
      <w:numFmt w:val="bullet"/>
      <w:lvlText w:val="•"/>
      <w:lvlJc w:val="left"/>
      <w:pPr>
        <w:ind w:left="4697" w:hanging="360"/>
      </w:pPr>
      <w:rPr>
        <w:rFonts w:hint="default"/>
      </w:rPr>
    </w:lvl>
    <w:lvl w:ilvl="6" w:tplc="32344438">
      <w:start w:val="1"/>
      <w:numFmt w:val="bullet"/>
      <w:lvlText w:val="•"/>
      <w:lvlJc w:val="left"/>
      <w:pPr>
        <w:ind w:left="5662" w:hanging="360"/>
      </w:pPr>
      <w:rPr>
        <w:rFonts w:hint="default"/>
      </w:rPr>
    </w:lvl>
    <w:lvl w:ilvl="7" w:tplc="AB86C264">
      <w:start w:val="1"/>
      <w:numFmt w:val="bullet"/>
      <w:lvlText w:val="•"/>
      <w:lvlJc w:val="left"/>
      <w:pPr>
        <w:ind w:left="6626" w:hanging="360"/>
      </w:pPr>
      <w:rPr>
        <w:rFonts w:hint="default"/>
      </w:rPr>
    </w:lvl>
    <w:lvl w:ilvl="8" w:tplc="01B0F940">
      <w:start w:val="1"/>
      <w:numFmt w:val="bullet"/>
      <w:lvlText w:val="•"/>
      <w:lvlJc w:val="left"/>
      <w:pPr>
        <w:ind w:left="7591" w:hanging="360"/>
      </w:pPr>
      <w:rPr>
        <w:rFonts w:hint="default"/>
      </w:rPr>
    </w:lvl>
  </w:abstractNum>
  <w:abstractNum w:abstractNumId="10" w15:restartNumberingAfterBreak="0">
    <w:nsid w:val="7384692C"/>
    <w:multiLevelType w:val="hybridMultilevel"/>
    <w:tmpl w:val="24D44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E2764D"/>
    <w:multiLevelType w:val="hybridMultilevel"/>
    <w:tmpl w:val="ED126484"/>
    <w:lvl w:ilvl="0" w:tplc="ABE298AE">
      <w:numFmt w:val="bullet"/>
      <w:lvlText w:val=""/>
      <w:lvlJc w:val="left"/>
      <w:pPr>
        <w:ind w:left="720" w:hanging="360"/>
      </w:pPr>
      <w:rPr>
        <w:rFonts w:ascii="Symbol" w:eastAsia="Calibr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11"/>
  </w:num>
  <w:num w:numId="6">
    <w:abstractNumId w:val="5"/>
  </w:num>
  <w:num w:numId="7">
    <w:abstractNumId w:val="3"/>
  </w:num>
  <w:num w:numId="8">
    <w:abstractNumId w:val="7"/>
  </w:num>
  <w:num w:numId="9">
    <w:abstractNumId w:val="0"/>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E9"/>
    <w:rsid w:val="0000186A"/>
    <w:rsid w:val="000151FC"/>
    <w:rsid w:val="00031821"/>
    <w:rsid w:val="00031F34"/>
    <w:rsid w:val="00032318"/>
    <w:rsid w:val="0004217A"/>
    <w:rsid w:val="00045977"/>
    <w:rsid w:val="000470C4"/>
    <w:rsid w:val="000509AE"/>
    <w:rsid w:val="00052A9B"/>
    <w:rsid w:val="0007358A"/>
    <w:rsid w:val="0007571F"/>
    <w:rsid w:val="0007683B"/>
    <w:rsid w:val="00083109"/>
    <w:rsid w:val="000A04EA"/>
    <w:rsid w:val="000C7866"/>
    <w:rsid w:val="000D668D"/>
    <w:rsid w:val="000E5CF8"/>
    <w:rsid w:val="000F05C8"/>
    <w:rsid w:val="000F492A"/>
    <w:rsid w:val="001024F0"/>
    <w:rsid w:val="001221F3"/>
    <w:rsid w:val="00123EBD"/>
    <w:rsid w:val="0013024B"/>
    <w:rsid w:val="00144463"/>
    <w:rsid w:val="001512E6"/>
    <w:rsid w:val="0015671A"/>
    <w:rsid w:val="00165079"/>
    <w:rsid w:val="00175461"/>
    <w:rsid w:val="00190136"/>
    <w:rsid w:val="0019240E"/>
    <w:rsid w:val="001A1349"/>
    <w:rsid w:val="001A138A"/>
    <w:rsid w:val="001A164F"/>
    <w:rsid w:val="001A2AD6"/>
    <w:rsid w:val="001B3FA7"/>
    <w:rsid w:val="001B44BE"/>
    <w:rsid w:val="001B45B1"/>
    <w:rsid w:val="001B4E61"/>
    <w:rsid w:val="001B5AB0"/>
    <w:rsid w:val="001C1B96"/>
    <w:rsid w:val="001C2266"/>
    <w:rsid w:val="001C59B3"/>
    <w:rsid w:val="001D0B67"/>
    <w:rsid w:val="001D3525"/>
    <w:rsid w:val="001D4926"/>
    <w:rsid w:val="001F586E"/>
    <w:rsid w:val="002067D8"/>
    <w:rsid w:val="00213CFA"/>
    <w:rsid w:val="002140C6"/>
    <w:rsid w:val="0021642C"/>
    <w:rsid w:val="00220971"/>
    <w:rsid w:val="002214FE"/>
    <w:rsid w:val="00223D15"/>
    <w:rsid w:val="0022442A"/>
    <w:rsid w:val="00230281"/>
    <w:rsid w:val="00234144"/>
    <w:rsid w:val="00235AA9"/>
    <w:rsid w:val="00237732"/>
    <w:rsid w:val="002412EE"/>
    <w:rsid w:val="00243F77"/>
    <w:rsid w:val="00245A92"/>
    <w:rsid w:val="002541DC"/>
    <w:rsid w:val="002547A0"/>
    <w:rsid w:val="00260758"/>
    <w:rsid w:val="00261117"/>
    <w:rsid w:val="00266119"/>
    <w:rsid w:val="00274998"/>
    <w:rsid w:val="002A2CC5"/>
    <w:rsid w:val="002A2E7B"/>
    <w:rsid w:val="002A3BC3"/>
    <w:rsid w:val="002A6BE4"/>
    <w:rsid w:val="002B26D8"/>
    <w:rsid w:val="002C039B"/>
    <w:rsid w:val="002C11AF"/>
    <w:rsid w:val="002C4402"/>
    <w:rsid w:val="002D291D"/>
    <w:rsid w:val="002D550B"/>
    <w:rsid w:val="002E2CD9"/>
    <w:rsid w:val="002E7A91"/>
    <w:rsid w:val="002F761F"/>
    <w:rsid w:val="002F7DA0"/>
    <w:rsid w:val="0030269B"/>
    <w:rsid w:val="00323A27"/>
    <w:rsid w:val="00326862"/>
    <w:rsid w:val="00342FFD"/>
    <w:rsid w:val="003455A9"/>
    <w:rsid w:val="003500E6"/>
    <w:rsid w:val="00351825"/>
    <w:rsid w:val="00360283"/>
    <w:rsid w:val="00367B6F"/>
    <w:rsid w:val="003808DE"/>
    <w:rsid w:val="003907C7"/>
    <w:rsid w:val="003A09BA"/>
    <w:rsid w:val="003A1E1B"/>
    <w:rsid w:val="003A6EBE"/>
    <w:rsid w:val="003C0278"/>
    <w:rsid w:val="003D168F"/>
    <w:rsid w:val="003D33F1"/>
    <w:rsid w:val="003E07F3"/>
    <w:rsid w:val="003E7157"/>
    <w:rsid w:val="004138A5"/>
    <w:rsid w:val="00413DCE"/>
    <w:rsid w:val="004171CF"/>
    <w:rsid w:val="004260A3"/>
    <w:rsid w:val="004276DB"/>
    <w:rsid w:val="004350E9"/>
    <w:rsid w:val="00441583"/>
    <w:rsid w:val="0045035D"/>
    <w:rsid w:val="00455C97"/>
    <w:rsid w:val="00462494"/>
    <w:rsid w:val="00466B8F"/>
    <w:rsid w:val="00470DCB"/>
    <w:rsid w:val="00472996"/>
    <w:rsid w:val="0047F866"/>
    <w:rsid w:val="00485739"/>
    <w:rsid w:val="00490705"/>
    <w:rsid w:val="0049719F"/>
    <w:rsid w:val="004A0C69"/>
    <w:rsid w:val="004A61AE"/>
    <w:rsid w:val="004A6E25"/>
    <w:rsid w:val="004B170C"/>
    <w:rsid w:val="004B5726"/>
    <w:rsid w:val="004B7CDA"/>
    <w:rsid w:val="004C1F7A"/>
    <w:rsid w:val="004C2690"/>
    <w:rsid w:val="004E2C33"/>
    <w:rsid w:val="004E47A4"/>
    <w:rsid w:val="004E49DC"/>
    <w:rsid w:val="004F555A"/>
    <w:rsid w:val="0050323E"/>
    <w:rsid w:val="005056D5"/>
    <w:rsid w:val="00507573"/>
    <w:rsid w:val="00520E02"/>
    <w:rsid w:val="00523BA1"/>
    <w:rsid w:val="005244CF"/>
    <w:rsid w:val="005259C1"/>
    <w:rsid w:val="00525F0B"/>
    <w:rsid w:val="005263E8"/>
    <w:rsid w:val="00526DB9"/>
    <w:rsid w:val="00526ECB"/>
    <w:rsid w:val="005459DE"/>
    <w:rsid w:val="00547154"/>
    <w:rsid w:val="005635D2"/>
    <w:rsid w:val="00567D18"/>
    <w:rsid w:val="00590D21"/>
    <w:rsid w:val="005933C6"/>
    <w:rsid w:val="00595DD7"/>
    <w:rsid w:val="005A700E"/>
    <w:rsid w:val="005B2E4F"/>
    <w:rsid w:val="005B44F2"/>
    <w:rsid w:val="005C2131"/>
    <w:rsid w:val="005D2EF5"/>
    <w:rsid w:val="005D6EC5"/>
    <w:rsid w:val="00620FD7"/>
    <w:rsid w:val="00633159"/>
    <w:rsid w:val="0063567E"/>
    <w:rsid w:val="00637A35"/>
    <w:rsid w:val="0064194A"/>
    <w:rsid w:val="00641C41"/>
    <w:rsid w:val="00647C8A"/>
    <w:rsid w:val="00652B6F"/>
    <w:rsid w:val="0066041A"/>
    <w:rsid w:val="00664A85"/>
    <w:rsid w:val="00666C75"/>
    <w:rsid w:val="00684DF3"/>
    <w:rsid w:val="006947AF"/>
    <w:rsid w:val="006A1D01"/>
    <w:rsid w:val="006B4452"/>
    <w:rsid w:val="006B6BB6"/>
    <w:rsid w:val="006C5427"/>
    <w:rsid w:val="006D5590"/>
    <w:rsid w:val="006F0575"/>
    <w:rsid w:val="006F05C3"/>
    <w:rsid w:val="006F1CB5"/>
    <w:rsid w:val="007064DC"/>
    <w:rsid w:val="00710110"/>
    <w:rsid w:val="007108D5"/>
    <w:rsid w:val="007149D0"/>
    <w:rsid w:val="007155ED"/>
    <w:rsid w:val="00716CD1"/>
    <w:rsid w:val="00720848"/>
    <w:rsid w:val="00726024"/>
    <w:rsid w:val="00727580"/>
    <w:rsid w:val="007422BA"/>
    <w:rsid w:val="00761413"/>
    <w:rsid w:val="00765750"/>
    <w:rsid w:val="007659F4"/>
    <w:rsid w:val="007703FA"/>
    <w:rsid w:val="00772318"/>
    <w:rsid w:val="00781C6B"/>
    <w:rsid w:val="00785C31"/>
    <w:rsid w:val="00797F0C"/>
    <w:rsid w:val="007C1354"/>
    <w:rsid w:val="007D467E"/>
    <w:rsid w:val="007E1AC6"/>
    <w:rsid w:val="007E5178"/>
    <w:rsid w:val="007F0519"/>
    <w:rsid w:val="007F5335"/>
    <w:rsid w:val="00816249"/>
    <w:rsid w:val="0081652A"/>
    <w:rsid w:val="00821901"/>
    <w:rsid w:val="00824281"/>
    <w:rsid w:val="008245BB"/>
    <w:rsid w:val="00843B87"/>
    <w:rsid w:val="0084492F"/>
    <w:rsid w:val="0084744C"/>
    <w:rsid w:val="00861AF0"/>
    <w:rsid w:val="00863DE3"/>
    <w:rsid w:val="00874AF4"/>
    <w:rsid w:val="008769AC"/>
    <w:rsid w:val="00881F68"/>
    <w:rsid w:val="00886470"/>
    <w:rsid w:val="00896EBB"/>
    <w:rsid w:val="008A1076"/>
    <w:rsid w:val="008A6118"/>
    <w:rsid w:val="008B0FE5"/>
    <w:rsid w:val="008B4CFF"/>
    <w:rsid w:val="008B4F9C"/>
    <w:rsid w:val="008C3FD3"/>
    <w:rsid w:val="008D29A0"/>
    <w:rsid w:val="008E71AF"/>
    <w:rsid w:val="008F0C0D"/>
    <w:rsid w:val="008F12D3"/>
    <w:rsid w:val="008F1C82"/>
    <w:rsid w:val="008F1EFC"/>
    <w:rsid w:val="008F6469"/>
    <w:rsid w:val="009077B3"/>
    <w:rsid w:val="00911EE8"/>
    <w:rsid w:val="0091453A"/>
    <w:rsid w:val="00914D46"/>
    <w:rsid w:val="00934C29"/>
    <w:rsid w:val="00934D67"/>
    <w:rsid w:val="0093798F"/>
    <w:rsid w:val="009402C2"/>
    <w:rsid w:val="0094102F"/>
    <w:rsid w:val="009415FB"/>
    <w:rsid w:val="009638DD"/>
    <w:rsid w:val="00964D28"/>
    <w:rsid w:val="00971101"/>
    <w:rsid w:val="00977C28"/>
    <w:rsid w:val="00981791"/>
    <w:rsid w:val="00985C68"/>
    <w:rsid w:val="00986FE2"/>
    <w:rsid w:val="009918FC"/>
    <w:rsid w:val="00993A4F"/>
    <w:rsid w:val="009B22FF"/>
    <w:rsid w:val="009B664C"/>
    <w:rsid w:val="009C5AC0"/>
    <w:rsid w:val="009D57AC"/>
    <w:rsid w:val="009F6CDE"/>
    <w:rsid w:val="00A04C48"/>
    <w:rsid w:val="00A11045"/>
    <w:rsid w:val="00A21771"/>
    <w:rsid w:val="00A34E1E"/>
    <w:rsid w:val="00A451BC"/>
    <w:rsid w:val="00A741A8"/>
    <w:rsid w:val="00A7757F"/>
    <w:rsid w:val="00A81A89"/>
    <w:rsid w:val="00AA1A84"/>
    <w:rsid w:val="00AB153C"/>
    <w:rsid w:val="00AB2B38"/>
    <w:rsid w:val="00AB5087"/>
    <w:rsid w:val="00AF2048"/>
    <w:rsid w:val="00B009D0"/>
    <w:rsid w:val="00B02091"/>
    <w:rsid w:val="00B0752D"/>
    <w:rsid w:val="00B1241F"/>
    <w:rsid w:val="00B124E9"/>
    <w:rsid w:val="00B14782"/>
    <w:rsid w:val="00B20FCD"/>
    <w:rsid w:val="00B23AC0"/>
    <w:rsid w:val="00B240B2"/>
    <w:rsid w:val="00B2588A"/>
    <w:rsid w:val="00B334ED"/>
    <w:rsid w:val="00B35164"/>
    <w:rsid w:val="00B35D8B"/>
    <w:rsid w:val="00B406E9"/>
    <w:rsid w:val="00B42B0A"/>
    <w:rsid w:val="00B46591"/>
    <w:rsid w:val="00B4741E"/>
    <w:rsid w:val="00B76357"/>
    <w:rsid w:val="00B80932"/>
    <w:rsid w:val="00B83ED6"/>
    <w:rsid w:val="00B86B8B"/>
    <w:rsid w:val="00B86D0C"/>
    <w:rsid w:val="00B875E0"/>
    <w:rsid w:val="00B97CC5"/>
    <w:rsid w:val="00BA643C"/>
    <w:rsid w:val="00BC4325"/>
    <w:rsid w:val="00BC4AF0"/>
    <w:rsid w:val="00BC77C8"/>
    <w:rsid w:val="00BD3AC7"/>
    <w:rsid w:val="00BD7552"/>
    <w:rsid w:val="00BE41D4"/>
    <w:rsid w:val="00BF0ADC"/>
    <w:rsid w:val="00BF20C1"/>
    <w:rsid w:val="00BF59DD"/>
    <w:rsid w:val="00C11CA5"/>
    <w:rsid w:val="00C13814"/>
    <w:rsid w:val="00C33043"/>
    <w:rsid w:val="00C35B9C"/>
    <w:rsid w:val="00C376AA"/>
    <w:rsid w:val="00C431D9"/>
    <w:rsid w:val="00C43235"/>
    <w:rsid w:val="00C43CC4"/>
    <w:rsid w:val="00C675F3"/>
    <w:rsid w:val="00C734E6"/>
    <w:rsid w:val="00C74674"/>
    <w:rsid w:val="00C80FE4"/>
    <w:rsid w:val="00C926B8"/>
    <w:rsid w:val="00C97681"/>
    <w:rsid w:val="00CB5C26"/>
    <w:rsid w:val="00CC3541"/>
    <w:rsid w:val="00CE58C4"/>
    <w:rsid w:val="00CF3355"/>
    <w:rsid w:val="00CF5C56"/>
    <w:rsid w:val="00CF5FCF"/>
    <w:rsid w:val="00D028D1"/>
    <w:rsid w:val="00D035FB"/>
    <w:rsid w:val="00D074A0"/>
    <w:rsid w:val="00D10BCC"/>
    <w:rsid w:val="00D145F3"/>
    <w:rsid w:val="00D15E87"/>
    <w:rsid w:val="00D34B22"/>
    <w:rsid w:val="00D359B7"/>
    <w:rsid w:val="00D4223B"/>
    <w:rsid w:val="00D53B3C"/>
    <w:rsid w:val="00D84118"/>
    <w:rsid w:val="00D84BC6"/>
    <w:rsid w:val="00D9140D"/>
    <w:rsid w:val="00DB7F47"/>
    <w:rsid w:val="00DC0ED6"/>
    <w:rsid w:val="00DE4DBF"/>
    <w:rsid w:val="00DF62E9"/>
    <w:rsid w:val="00E001C3"/>
    <w:rsid w:val="00E006A3"/>
    <w:rsid w:val="00E10F2B"/>
    <w:rsid w:val="00E127AE"/>
    <w:rsid w:val="00E22FB6"/>
    <w:rsid w:val="00E3642D"/>
    <w:rsid w:val="00E4769B"/>
    <w:rsid w:val="00E507DF"/>
    <w:rsid w:val="00E53E52"/>
    <w:rsid w:val="00E62497"/>
    <w:rsid w:val="00E65345"/>
    <w:rsid w:val="00E72745"/>
    <w:rsid w:val="00E85F46"/>
    <w:rsid w:val="00E95507"/>
    <w:rsid w:val="00EA431A"/>
    <w:rsid w:val="00EA468C"/>
    <w:rsid w:val="00EC5BBC"/>
    <w:rsid w:val="00ED7BB9"/>
    <w:rsid w:val="00EE482D"/>
    <w:rsid w:val="00EE539F"/>
    <w:rsid w:val="00EF30E6"/>
    <w:rsid w:val="00EF4B93"/>
    <w:rsid w:val="00F21343"/>
    <w:rsid w:val="00F25B13"/>
    <w:rsid w:val="00F260DF"/>
    <w:rsid w:val="00F31030"/>
    <w:rsid w:val="00F31544"/>
    <w:rsid w:val="00F32CB7"/>
    <w:rsid w:val="00F43973"/>
    <w:rsid w:val="00F46DBC"/>
    <w:rsid w:val="00F52DE8"/>
    <w:rsid w:val="00F54C35"/>
    <w:rsid w:val="00F60761"/>
    <w:rsid w:val="00F621EC"/>
    <w:rsid w:val="00F67F4E"/>
    <w:rsid w:val="00F766C6"/>
    <w:rsid w:val="00FA3A92"/>
    <w:rsid w:val="00FA7C23"/>
    <w:rsid w:val="00FB3DCE"/>
    <w:rsid w:val="00FD3B3C"/>
    <w:rsid w:val="00FE751E"/>
    <w:rsid w:val="00FF5DE3"/>
    <w:rsid w:val="012E36D6"/>
    <w:rsid w:val="02C46CF9"/>
    <w:rsid w:val="030C8EBF"/>
    <w:rsid w:val="04755AF1"/>
    <w:rsid w:val="04D16EF8"/>
    <w:rsid w:val="050FBE83"/>
    <w:rsid w:val="06DB6991"/>
    <w:rsid w:val="07290FA7"/>
    <w:rsid w:val="0823FD84"/>
    <w:rsid w:val="0BF59190"/>
    <w:rsid w:val="0D2A7441"/>
    <w:rsid w:val="0EA30D1D"/>
    <w:rsid w:val="11060479"/>
    <w:rsid w:val="121C8DDC"/>
    <w:rsid w:val="18EC1F18"/>
    <w:rsid w:val="19575A0B"/>
    <w:rsid w:val="1FE5B321"/>
    <w:rsid w:val="2104DFFF"/>
    <w:rsid w:val="2115508D"/>
    <w:rsid w:val="231D53E3"/>
    <w:rsid w:val="25691F38"/>
    <w:rsid w:val="2A26A506"/>
    <w:rsid w:val="2A61310E"/>
    <w:rsid w:val="2BF1681A"/>
    <w:rsid w:val="30B759EF"/>
    <w:rsid w:val="30BE136D"/>
    <w:rsid w:val="31B3CF1B"/>
    <w:rsid w:val="3261D154"/>
    <w:rsid w:val="34EB4FE4"/>
    <w:rsid w:val="36417F84"/>
    <w:rsid w:val="38A94377"/>
    <w:rsid w:val="3AB59158"/>
    <w:rsid w:val="3C8121C2"/>
    <w:rsid w:val="3D5869CF"/>
    <w:rsid w:val="3F1315E9"/>
    <w:rsid w:val="40F2831D"/>
    <w:rsid w:val="427DFDDC"/>
    <w:rsid w:val="44F57A2B"/>
    <w:rsid w:val="453DA16F"/>
    <w:rsid w:val="46ECE658"/>
    <w:rsid w:val="47450C52"/>
    <w:rsid w:val="474B6641"/>
    <w:rsid w:val="4B35D83D"/>
    <w:rsid w:val="4B47D1BD"/>
    <w:rsid w:val="4BECA7AE"/>
    <w:rsid w:val="4C28BC2D"/>
    <w:rsid w:val="4F0BD465"/>
    <w:rsid w:val="5160B028"/>
    <w:rsid w:val="51C9CEF7"/>
    <w:rsid w:val="546DB426"/>
    <w:rsid w:val="55C4EF61"/>
    <w:rsid w:val="5B587A70"/>
    <w:rsid w:val="5B73C563"/>
    <w:rsid w:val="5F4DE3ED"/>
    <w:rsid w:val="5FDB9700"/>
    <w:rsid w:val="6025CD7E"/>
    <w:rsid w:val="61221BF3"/>
    <w:rsid w:val="642FB6E7"/>
    <w:rsid w:val="65F162C4"/>
    <w:rsid w:val="66490829"/>
    <w:rsid w:val="676A1EA6"/>
    <w:rsid w:val="69A4C127"/>
    <w:rsid w:val="6BBC4BDC"/>
    <w:rsid w:val="6C57F928"/>
    <w:rsid w:val="6C96D7DB"/>
    <w:rsid w:val="6E532570"/>
    <w:rsid w:val="6F435871"/>
    <w:rsid w:val="6F7B69AC"/>
    <w:rsid w:val="70007DE3"/>
    <w:rsid w:val="70E83892"/>
    <w:rsid w:val="721D7A85"/>
    <w:rsid w:val="73D62DD2"/>
    <w:rsid w:val="7486520D"/>
    <w:rsid w:val="74C5F4E1"/>
    <w:rsid w:val="75F30C12"/>
    <w:rsid w:val="76FFF762"/>
    <w:rsid w:val="783E0901"/>
    <w:rsid w:val="79DAA7C8"/>
    <w:rsid w:val="7A6CC481"/>
    <w:rsid w:val="7C87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5D674"/>
  <w15:docId w15:val="{29F7DB0C-64DA-4B87-908E-2B7E3184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Calibri" w:eastAsia="Calibri" w:hAnsi="Calibri"/>
      <w:sz w:val="24"/>
      <w:szCs w:val="24"/>
    </w:rPr>
  </w:style>
  <w:style w:type="paragraph" w:styleId="Heading2">
    <w:name w:val="heading 2"/>
    <w:basedOn w:val="Normal"/>
    <w:uiPriority w:val="9"/>
    <w:unhideWhenUsed/>
    <w:qFormat/>
    <w:pPr>
      <w:ind w:left="12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4281"/>
    <w:pPr>
      <w:spacing w:before="21" w:after="100" w:afterAutospacing="1" w:line="247" w:lineRule="auto"/>
      <w:ind w:left="115"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07C7"/>
    <w:pPr>
      <w:tabs>
        <w:tab w:val="center" w:pos="4680"/>
        <w:tab w:val="right" w:pos="9360"/>
      </w:tabs>
    </w:pPr>
  </w:style>
  <w:style w:type="character" w:customStyle="1" w:styleId="HeaderChar">
    <w:name w:val="Header Char"/>
    <w:basedOn w:val="DefaultParagraphFont"/>
    <w:link w:val="Header"/>
    <w:uiPriority w:val="99"/>
    <w:rsid w:val="003907C7"/>
  </w:style>
  <w:style w:type="paragraph" w:styleId="Footer">
    <w:name w:val="footer"/>
    <w:basedOn w:val="Normal"/>
    <w:link w:val="FooterChar"/>
    <w:uiPriority w:val="99"/>
    <w:unhideWhenUsed/>
    <w:rsid w:val="003907C7"/>
    <w:pPr>
      <w:tabs>
        <w:tab w:val="center" w:pos="4680"/>
        <w:tab w:val="right" w:pos="9360"/>
      </w:tabs>
    </w:pPr>
  </w:style>
  <w:style w:type="character" w:customStyle="1" w:styleId="FooterChar">
    <w:name w:val="Footer Char"/>
    <w:basedOn w:val="DefaultParagraphFont"/>
    <w:link w:val="Footer"/>
    <w:uiPriority w:val="99"/>
    <w:rsid w:val="003907C7"/>
  </w:style>
  <w:style w:type="paragraph" w:styleId="BalloonText">
    <w:name w:val="Balloon Text"/>
    <w:basedOn w:val="Normal"/>
    <w:link w:val="BalloonTextChar"/>
    <w:uiPriority w:val="99"/>
    <w:semiHidden/>
    <w:unhideWhenUsed/>
    <w:rsid w:val="004B7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CDA"/>
    <w:rPr>
      <w:rFonts w:ascii="Segoe UI" w:hAnsi="Segoe UI" w:cs="Segoe UI"/>
      <w:sz w:val="18"/>
      <w:szCs w:val="18"/>
    </w:rPr>
  </w:style>
  <w:style w:type="table" w:styleId="PlainTable1">
    <w:name w:val="Plain Table 1"/>
    <w:basedOn w:val="TableNormal"/>
    <w:uiPriority w:val="41"/>
    <w:rsid w:val="00B875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B97CC5"/>
  </w:style>
  <w:style w:type="character" w:styleId="CommentReference">
    <w:name w:val="annotation reference"/>
    <w:basedOn w:val="DefaultParagraphFont"/>
    <w:uiPriority w:val="99"/>
    <w:semiHidden/>
    <w:unhideWhenUsed/>
    <w:rsid w:val="00CF3355"/>
    <w:rPr>
      <w:sz w:val="16"/>
      <w:szCs w:val="16"/>
    </w:rPr>
  </w:style>
  <w:style w:type="paragraph" w:styleId="CommentText">
    <w:name w:val="annotation text"/>
    <w:basedOn w:val="Normal"/>
    <w:link w:val="CommentTextChar"/>
    <w:uiPriority w:val="99"/>
    <w:semiHidden/>
    <w:unhideWhenUsed/>
    <w:rsid w:val="00CF3355"/>
    <w:rPr>
      <w:sz w:val="20"/>
      <w:szCs w:val="20"/>
    </w:rPr>
  </w:style>
  <w:style w:type="character" w:customStyle="1" w:styleId="CommentTextChar">
    <w:name w:val="Comment Text Char"/>
    <w:basedOn w:val="DefaultParagraphFont"/>
    <w:link w:val="CommentText"/>
    <w:uiPriority w:val="99"/>
    <w:semiHidden/>
    <w:rsid w:val="00CF3355"/>
    <w:rPr>
      <w:sz w:val="20"/>
      <w:szCs w:val="20"/>
    </w:rPr>
  </w:style>
  <w:style w:type="paragraph" w:styleId="CommentSubject">
    <w:name w:val="annotation subject"/>
    <w:basedOn w:val="CommentText"/>
    <w:next w:val="CommentText"/>
    <w:link w:val="CommentSubjectChar"/>
    <w:uiPriority w:val="99"/>
    <w:semiHidden/>
    <w:unhideWhenUsed/>
    <w:rsid w:val="00CF3355"/>
    <w:rPr>
      <w:b/>
      <w:bCs/>
    </w:rPr>
  </w:style>
  <w:style w:type="character" w:customStyle="1" w:styleId="CommentSubjectChar">
    <w:name w:val="Comment Subject Char"/>
    <w:basedOn w:val="CommentTextChar"/>
    <w:link w:val="CommentSubject"/>
    <w:uiPriority w:val="99"/>
    <w:semiHidden/>
    <w:rsid w:val="00CF3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0089">
      <w:bodyDiv w:val="1"/>
      <w:marLeft w:val="0"/>
      <w:marRight w:val="0"/>
      <w:marTop w:val="0"/>
      <w:marBottom w:val="0"/>
      <w:divBdr>
        <w:top w:val="none" w:sz="0" w:space="0" w:color="auto"/>
        <w:left w:val="none" w:sz="0" w:space="0" w:color="auto"/>
        <w:bottom w:val="none" w:sz="0" w:space="0" w:color="auto"/>
        <w:right w:val="none" w:sz="0" w:space="0" w:color="auto"/>
      </w:divBdr>
    </w:div>
    <w:div w:id="173961133">
      <w:bodyDiv w:val="1"/>
      <w:marLeft w:val="0"/>
      <w:marRight w:val="0"/>
      <w:marTop w:val="0"/>
      <w:marBottom w:val="0"/>
      <w:divBdr>
        <w:top w:val="none" w:sz="0" w:space="0" w:color="auto"/>
        <w:left w:val="none" w:sz="0" w:space="0" w:color="auto"/>
        <w:bottom w:val="none" w:sz="0" w:space="0" w:color="auto"/>
        <w:right w:val="none" w:sz="0" w:space="0" w:color="auto"/>
      </w:divBdr>
    </w:div>
    <w:div w:id="255132792">
      <w:bodyDiv w:val="1"/>
      <w:marLeft w:val="0"/>
      <w:marRight w:val="0"/>
      <w:marTop w:val="0"/>
      <w:marBottom w:val="0"/>
      <w:divBdr>
        <w:top w:val="none" w:sz="0" w:space="0" w:color="auto"/>
        <w:left w:val="none" w:sz="0" w:space="0" w:color="auto"/>
        <w:bottom w:val="none" w:sz="0" w:space="0" w:color="auto"/>
        <w:right w:val="none" w:sz="0" w:space="0" w:color="auto"/>
      </w:divBdr>
    </w:div>
    <w:div w:id="288829236">
      <w:bodyDiv w:val="1"/>
      <w:marLeft w:val="0"/>
      <w:marRight w:val="0"/>
      <w:marTop w:val="0"/>
      <w:marBottom w:val="0"/>
      <w:divBdr>
        <w:top w:val="none" w:sz="0" w:space="0" w:color="auto"/>
        <w:left w:val="none" w:sz="0" w:space="0" w:color="auto"/>
        <w:bottom w:val="none" w:sz="0" w:space="0" w:color="auto"/>
        <w:right w:val="none" w:sz="0" w:space="0" w:color="auto"/>
      </w:divBdr>
    </w:div>
    <w:div w:id="456217963">
      <w:bodyDiv w:val="1"/>
      <w:marLeft w:val="0"/>
      <w:marRight w:val="0"/>
      <w:marTop w:val="0"/>
      <w:marBottom w:val="0"/>
      <w:divBdr>
        <w:top w:val="none" w:sz="0" w:space="0" w:color="auto"/>
        <w:left w:val="none" w:sz="0" w:space="0" w:color="auto"/>
        <w:bottom w:val="none" w:sz="0" w:space="0" w:color="auto"/>
        <w:right w:val="none" w:sz="0" w:space="0" w:color="auto"/>
      </w:divBdr>
    </w:div>
    <w:div w:id="533470462">
      <w:bodyDiv w:val="1"/>
      <w:marLeft w:val="0"/>
      <w:marRight w:val="0"/>
      <w:marTop w:val="0"/>
      <w:marBottom w:val="0"/>
      <w:divBdr>
        <w:top w:val="none" w:sz="0" w:space="0" w:color="auto"/>
        <w:left w:val="none" w:sz="0" w:space="0" w:color="auto"/>
        <w:bottom w:val="none" w:sz="0" w:space="0" w:color="auto"/>
        <w:right w:val="none" w:sz="0" w:space="0" w:color="auto"/>
      </w:divBdr>
    </w:div>
    <w:div w:id="600916498">
      <w:bodyDiv w:val="1"/>
      <w:marLeft w:val="0"/>
      <w:marRight w:val="0"/>
      <w:marTop w:val="0"/>
      <w:marBottom w:val="0"/>
      <w:divBdr>
        <w:top w:val="none" w:sz="0" w:space="0" w:color="auto"/>
        <w:left w:val="none" w:sz="0" w:space="0" w:color="auto"/>
        <w:bottom w:val="none" w:sz="0" w:space="0" w:color="auto"/>
        <w:right w:val="none" w:sz="0" w:space="0" w:color="auto"/>
      </w:divBdr>
    </w:div>
    <w:div w:id="706219950">
      <w:bodyDiv w:val="1"/>
      <w:marLeft w:val="0"/>
      <w:marRight w:val="0"/>
      <w:marTop w:val="0"/>
      <w:marBottom w:val="0"/>
      <w:divBdr>
        <w:top w:val="none" w:sz="0" w:space="0" w:color="auto"/>
        <w:left w:val="none" w:sz="0" w:space="0" w:color="auto"/>
        <w:bottom w:val="none" w:sz="0" w:space="0" w:color="auto"/>
        <w:right w:val="none" w:sz="0" w:space="0" w:color="auto"/>
      </w:divBdr>
    </w:div>
    <w:div w:id="771245178">
      <w:bodyDiv w:val="1"/>
      <w:marLeft w:val="0"/>
      <w:marRight w:val="0"/>
      <w:marTop w:val="0"/>
      <w:marBottom w:val="0"/>
      <w:divBdr>
        <w:top w:val="none" w:sz="0" w:space="0" w:color="auto"/>
        <w:left w:val="none" w:sz="0" w:space="0" w:color="auto"/>
        <w:bottom w:val="none" w:sz="0" w:space="0" w:color="auto"/>
        <w:right w:val="none" w:sz="0" w:space="0" w:color="auto"/>
      </w:divBdr>
    </w:div>
    <w:div w:id="1059404902">
      <w:bodyDiv w:val="1"/>
      <w:marLeft w:val="0"/>
      <w:marRight w:val="0"/>
      <w:marTop w:val="0"/>
      <w:marBottom w:val="0"/>
      <w:divBdr>
        <w:top w:val="none" w:sz="0" w:space="0" w:color="auto"/>
        <w:left w:val="none" w:sz="0" w:space="0" w:color="auto"/>
        <w:bottom w:val="none" w:sz="0" w:space="0" w:color="auto"/>
        <w:right w:val="none" w:sz="0" w:space="0" w:color="auto"/>
      </w:divBdr>
    </w:div>
    <w:div w:id="1063797892">
      <w:bodyDiv w:val="1"/>
      <w:marLeft w:val="0"/>
      <w:marRight w:val="0"/>
      <w:marTop w:val="0"/>
      <w:marBottom w:val="0"/>
      <w:divBdr>
        <w:top w:val="none" w:sz="0" w:space="0" w:color="auto"/>
        <w:left w:val="none" w:sz="0" w:space="0" w:color="auto"/>
        <w:bottom w:val="none" w:sz="0" w:space="0" w:color="auto"/>
        <w:right w:val="none" w:sz="0" w:space="0" w:color="auto"/>
      </w:divBdr>
    </w:div>
    <w:div w:id="1246498295">
      <w:bodyDiv w:val="1"/>
      <w:marLeft w:val="0"/>
      <w:marRight w:val="0"/>
      <w:marTop w:val="0"/>
      <w:marBottom w:val="0"/>
      <w:divBdr>
        <w:top w:val="none" w:sz="0" w:space="0" w:color="auto"/>
        <w:left w:val="none" w:sz="0" w:space="0" w:color="auto"/>
        <w:bottom w:val="none" w:sz="0" w:space="0" w:color="auto"/>
        <w:right w:val="none" w:sz="0" w:space="0" w:color="auto"/>
      </w:divBdr>
    </w:div>
    <w:div w:id="1361928573">
      <w:bodyDiv w:val="1"/>
      <w:marLeft w:val="0"/>
      <w:marRight w:val="0"/>
      <w:marTop w:val="0"/>
      <w:marBottom w:val="0"/>
      <w:divBdr>
        <w:top w:val="none" w:sz="0" w:space="0" w:color="auto"/>
        <w:left w:val="none" w:sz="0" w:space="0" w:color="auto"/>
        <w:bottom w:val="none" w:sz="0" w:space="0" w:color="auto"/>
        <w:right w:val="none" w:sz="0" w:space="0" w:color="auto"/>
      </w:divBdr>
    </w:div>
    <w:div w:id="1567031731">
      <w:bodyDiv w:val="1"/>
      <w:marLeft w:val="0"/>
      <w:marRight w:val="0"/>
      <w:marTop w:val="0"/>
      <w:marBottom w:val="0"/>
      <w:divBdr>
        <w:top w:val="none" w:sz="0" w:space="0" w:color="auto"/>
        <w:left w:val="none" w:sz="0" w:space="0" w:color="auto"/>
        <w:bottom w:val="none" w:sz="0" w:space="0" w:color="auto"/>
        <w:right w:val="none" w:sz="0" w:space="0" w:color="auto"/>
      </w:divBdr>
    </w:div>
    <w:div w:id="1582373229">
      <w:bodyDiv w:val="1"/>
      <w:marLeft w:val="0"/>
      <w:marRight w:val="0"/>
      <w:marTop w:val="0"/>
      <w:marBottom w:val="0"/>
      <w:divBdr>
        <w:top w:val="none" w:sz="0" w:space="0" w:color="auto"/>
        <w:left w:val="none" w:sz="0" w:space="0" w:color="auto"/>
        <w:bottom w:val="none" w:sz="0" w:space="0" w:color="auto"/>
        <w:right w:val="none" w:sz="0" w:space="0" w:color="auto"/>
      </w:divBdr>
    </w:div>
    <w:div w:id="1818372942">
      <w:bodyDiv w:val="1"/>
      <w:marLeft w:val="0"/>
      <w:marRight w:val="0"/>
      <w:marTop w:val="0"/>
      <w:marBottom w:val="0"/>
      <w:divBdr>
        <w:top w:val="none" w:sz="0" w:space="0" w:color="auto"/>
        <w:left w:val="none" w:sz="0" w:space="0" w:color="auto"/>
        <w:bottom w:val="none" w:sz="0" w:space="0" w:color="auto"/>
        <w:right w:val="none" w:sz="0" w:space="0" w:color="auto"/>
      </w:divBdr>
    </w:div>
    <w:div w:id="1958831779">
      <w:bodyDiv w:val="1"/>
      <w:marLeft w:val="0"/>
      <w:marRight w:val="0"/>
      <w:marTop w:val="0"/>
      <w:marBottom w:val="0"/>
      <w:divBdr>
        <w:top w:val="none" w:sz="0" w:space="0" w:color="auto"/>
        <w:left w:val="none" w:sz="0" w:space="0" w:color="auto"/>
        <w:bottom w:val="none" w:sz="0" w:space="0" w:color="auto"/>
        <w:right w:val="none" w:sz="0" w:space="0" w:color="auto"/>
      </w:divBdr>
    </w:div>
    <w:div w:id="198839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https://bigov.sharepoint.com/sites/Febresponsesteam/Shared%20Documents/General/2021%20Workplan%20for%20CC%2003022021%20DRAF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City Projects and Programs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Organization!$A$50</c:f>
              <c:strCache>
                <c:ptCount val="1"/>
                <c:pt idx="0">
                  <c:v>2021 Workplan items</c:v>
                </c:pt>
              </c:strCache>
            </c:strRef>
          </c:tx>
          <c:spPr>
            <a:solidFill>
              <a:schemeClr val="accent2"/>
            </a:solidFill>
            <a:ln w="19050">
              <a:solidFill>
                <a:schemeClr val="lt1"/>
              </a:solidFill>
            </a:ln>
            <a:effectLst/>
          </c:spPr>
          <c:invertIfNegative val="0"/>
          <c:val>
            <c:numRef>
              <c:f>Organization!$B$50</c:f>
              <c:numCache>
                <c:formatCode>General</c:formatCode>
                <c:ptCount val="1"/>
                <c:pt idx="0">
                  <c:v>115</c:v>
                </c:pt>
              </c:numCache>
            </c:numRef>
          </c:val>
          <c:extLst>
            <c:ext xmlns:c16="http://schemas.microsoft.com/office/drawing/2014/chart" uri="{C3380CC4-5D6E-409C-BE32-E72D297353CC}">
              <c16:uniqueId val="{00000000-54F2-4150-B333-69D912B53511}"/>
            </c:ext>
          </c:extLst>
        </c:ser>
        <c:ser>
          <c:idx val="0"/>
          <c:order val="1"/>
          <c:tx>
            <c:strRef>
              <c:f>Organization!$A$49</c:f>
              <c:strCache>
                <c:ptCount val="1"/>
                <c:pt idx="0">
                  <c:v>Ongoing work of the City</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2-54F2-4150-B333-69D912B53511}"/>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4-54F2-4150-B333-69D912B53511}"/>
              </c:ext>
            </c:extLst>
          </c:dPt>
          <c:val>
            <c:numRef>
              <c:f>Organization!$B$49</c:f>
              <c:numCache>
                <c:formatCode>General</c:formatCode>
                <c:ptCount val="1"/>
                <c:pt idx="0">
                  <c:v>258</c:v>
                </c:pt>
              </c:numCache>
            </c:numRef>
          </c:val>
          <c:extLst>
            <c:ext xmlns:c16="http://schemas.microsoft.com/office/drawing/2014/chart" uri="{C3380CC4-5D6E-409C-BE32-E72D297353CC}">
              <c16:uniqueId val="{00000005-54F2-4150-B333-69D912B53511}"/>
            </c:ext>
          </c:extLst>
        </c:ser>
        <c:dLbls>
          <c:showLegendKey val="0"/>
          <c:showVal val="0"/>
          <c:showCatName val="0"/>
          <c:showSerName val="0"/>
          <c:showPercent val="0"/>
          <c:showBubbleSize val="0"/>
        </c:dLbls>
        <c:gapWidth val="100"/>
        <c:overlap val="100"/>
        <c:axId val="629665088"/>
        <c:axId val="629668368"/>
      </c:barChart>
      <c:catAx>
        <c:axId val="629665088"/>
        <c:scaling>
          <c:orientation val="minMax"/>
        </c:scaling>
        <c:delete val="1"/>
        <c:axPos val="b"/>
        <c:numFmt formatCode="General" sourceLinked="1"/>
        <c:majorTickMark val="out"/>
        <c:minorTickMark val="none"/>
        <c:tickLblPos val="nextTo"/>
        <c:crossAx val="629668368"/>
        <c:crosses val="autoZero"/>
        <c:auto val="1"/>
        <c:lblAlgn val="ctr"/>
        <c:lblOffset val="100"/>
        <c:noMultiLvlLbl val="0"/>
      </c:catAx>
      <c:valAx>
        <c:axId val="62966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66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msmith</dc:creator>
  <cp:lastModifiedBy>Ellen Schroer</cp:lastModifiedBy>
  <cp:revision>3</cp:revision>
  <cp:lastPrinted>2021-02-26T00:09:00Z</cp:lastPrinted>
  <dcterms:created xsi:type="dcterms:W3CDTF">2021-03-04T22:32:00Z</dcterms:created>
  <dcterms:modified xsi:type="dcterms:W3CDTF">2021-03-04T22:32:00Z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LastSaved">
    <vt:filetime>2021-01-08T00:00:00Z</vt:filetime>
  </property>
</Properties>
</file>